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9A" w:rsidRPr="00593A9A" w:rsidRDefault="00593A9A" w:rsidP="00593A9A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A9A">
        <w:rPr>
          <w:rFonts w:ascii="Times New Roman" w:hAnsi="Times New Roman" w:cs="Times New Roman"/>
          <w:sz w:val="28"/>
          <w:szCs w:val="28"/>
        </w:rPr>
        <w:t>УТВЕРЖДАЮ:</w:t>
      </w:r>
    </w:p>
    <w:p w:rsidR="00593A9A" w:rsidRDefault="00593A9A" w:rsidP="00593A9A">
      <w:pPr>
        <w:autoSpaceDE w:val="0"/>
        <w:autoSpaceDN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A9A" w:rsidRDefault="00593A9A" w:rsidP="00593A9A">
      <w:pPr>
        <w:autoSpaceDE w:val="0"/>
        <w:autoSpaceDN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593A9A" w:rsidRDefault="00593A9A" w:rsidP="00593A9A">
      <w:pPr>
        <w:autoSpaceDE w:val="0"/>
        <w:autoSpaceDN w:val="0"/>
        <w:spacing w:before="264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64E15">
        <w:rPr>
          <w:rFonts w:ascii="Times New Roman" w:hAnsi="Times New Roman" w:cs="Times New Roman"/>
          <w:sz w:val="40"/>
          <w:szCs w:val="40"/>
        </w:rPr>
        <w:t>Программа</w:t>
      </w:r>
    </w:p>
    <w:p w:rsidR="00593A9A" w:rsidRDefault="00593A9A" w:rsidP="00593A9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64E15">
        <w:rPr>
          <w:rFonts w:ascii="Times New Roman" w:hAnsi="Times New Roman" w:cs="Times New Roman"/>
          <w:sz w:val="40"/>
          <w:szCs w:val="40"/>
        </w:rPr>
        <w:t xml:space="preserve">содействия занятости населения </w:t>
      </w:r>
    </w:p>
    <w:p w:rsidR="00593A9A" w:rsidRPr="00A64E15" w:rsidRDefault="00593A9A" w:rsidP="00593A9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64E15">
        <w:rPr>
          <w:rFonts w:ascii="Times New Roman" w:hAnsi="Times New Roman" w:cs="Times New Roman"/>
          <w:sz w:val="40"/>
          <w:szCs w:val="40"/>
        </w:rPr>
        <w:t>Пряжинского национального муниципального района</w:t>
      </w:r>
    </w:p>
    <w:p w:rsidR="00593A9A" w:rsidRDefault="00593A9A" w:rsidP="00593A9A">
      <w:pPr>
        <w:autoSpaceDE w:val="0"/>
        <w:autoSpaceDN w:val="0"/>
        <w:spacing w:line="240" w:lineRule="auto"/>
        <w:ind w:left="1280"/>
        <w:rPr>
          <w:sz w:val="28"/>
          <w:szCs w:val="28"/>
        </w:rPr>
      </w:pPr>
    </w:p>
    <w:p w:rsidR="00593A9A" w:rsidRPr="00A64E15" w:rsidRDefault="00593A9A" w:rsidP="00593A9A">
      <w:pPr>
        <w:autoSpaceDE w:val="0"/>
        <w:autoSpaceDN w:val="0"/>
        <w:spacing w:line="240" w:lineRule="auto"/>
        <w:ind w:left="1280"/>
        <w:jc w:val="center"/>
        <w:rPr>
          <w:rFonts w:ascii="Times New Roman" w:hAnsi="Times New Roman" w:cs="Times New Roman"/>
          <w:sz w:val="40"/>
          <w:szCs w:val="40"/>
        </w:rPr>
      </w:pPr>
      <w:r w:rsidRPr="00A64E15">
        <w:rPr>
          <w:rFonts w:ascii="Times New Roman" w:hAnsi="Times New Roman" w:cs="Times New Roman"/>
          <w:sz w:val="40"/>
          <w:szCs w:val="40"/>
        </w:rPr>
        <w:t>на  2016 – 2019 годы</w:t>
      </w: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8"/>
          <w:szCs w:val="28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rPr>
          <w:sz w:val="24"/>
          <w:szCs w:val="24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jc w:val="right"/>
        <w:rPr>
          <w:sz w:val="28"/>
          <w:szCs w:val="28"/>
        </w:rPr>
      </w:pPr>
    </w:p>
    <w:p w:rsidR="00593A9A" w:rsidRDefault="00593A9A" w:rsidP="00593A9A">
      <w:pPr>
        <w:autoSpaceDE w:val="0"/>
        <w:autoSpaceDN w:val="0"/>
        <w:spacing w:line="240" w:lineRule="auto"/>
        <w:ind w:left="2000"/>
        <w:jc w:val="right"/>
        <w:rPr>
          <w:sz w:val="28"/>
          <w:szCs w:val="28"/>
        </w:rPr>
      </w:pPr>
    </w:p>
    <w:p w:rsidR="00593A9A" w:rsidRPr="00593A9A" w:rsidRDefault="00593A9A" w:rsidP="00593A9A">
      <w:pPr>
        <w:autoSpaceDE w:val="0"/>
        <w:autoSpaceDN w:val="0"/>
        <w:spacing w:line="240" w:lineRule="auto"/>
        <w:ind w:left="20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93A9A" w:rsidRDefault="00593A9A" w:rsidP="00593A9A"/>
    <w:p w:rsidR="006E7AD0" w:rsidRDefault="006E7AD0">
      <w:pPr>
        <w:rPr>
          <w:lang w:val="en-US"/>
        </w:rPr>
      </w:pPr>
    </w:p>
    <w:p w:rsidR="00593A9A" w:rsidRDefault="00593A9A">
      <w:pPr>
        <w:rPr>
          <w:lang w:val="en-US"/>
        </w:rPr>
      </w:pPr>
    </w:p>
    <w:p w:rsidR="00593A9A" w:rsidRDefault="00593A9A">
      <w:pPr>
        <w:rPr>
          <w:lang w:val="en-US"/>
        </w:rPr>
      </w:pPr>
    </w:p>
    <w:p w:rsidR="00593A9A" w:rsidRPr="00763A88" w:rsidRDefault="00593A9A" w:rsidP="00593A9A">
      <w:pPr>
        <w:widowControl w:val="0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93A9A" w:rsidRPr="00763A88" w:rsidRDefault="00593A9A" w:rsidP="00593A9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63A88">
        <w:rPr>
          <w:rStyle w:val="a5"/>
          <w:rFonts w:ascii="Times New Roman" w:hAnsi="Times New Roman" w:cs="Times New Roman"/>
          <w:bCs/>
          <w:sz w:val="32"/>
          <w:szCs w:val="32"/>
        </w:rPr>
        <w:t>Паспорт П</w:t>
      </w:r>
      <w:r w:rsidRPr="00763A88">
        <w:rPr>
          <w:rFonts w:ascii="Times New Roman" w:hAnsi="Times New Roman" w:cs="Times New Roman"/>
          <w:b/>
          <w:bCs/>
          <w:sz w:val="32"/>
          <w:szCs w:val="32"/>
        </w:rPr>
        <w:t>рограммы содействия занятости населения</w:t>
      </w:r>
    </w:p>
    <w:p w:rsidR="00593A9A" w:rsidRPr="00763A88" w:rsidRDefault="00593A9A" w:rsidP="00593A9A">
      <w:pPr>
        <w:jc w:val="center"/>
        <w:rPr>
          <w:rStyle w:val="a5"/>
          <w:rFonts w:ascii="Times New Roman" w:hAnsi="Times New Roman" w:cs="Times New Roman"/>
          <w:b w:val="0"/>
          <w:bCs/>
          <w:sz w:val="32"/>
          <w:szCs w:val="32"/>
        </w:rPr>
      </w:pPr>
      <w:r w:rsidRPr="00763A88">
        <w:rPr>
          <w:rStyle w:val="a5"/>
          <w:rFonts w:ascii="Times New Roman" w:hAnsi="Times New Roman" w:cs="Times New Roman"/>
          <w:bCs/>
          <w:sz w:val="32"/>
          <w:szCs w:val="32"/>
        </w:rPr>
        <w:t>Пряжинского национального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0"/>
        <w:gridCol w:w="5660"/>
      </w:tblGrid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                              </w:t>
            </w:r>
          </w:p>
        </w:tc>
        <w:tc>
          <w:tcPr>
            <w:tcW w:w="5912" w:type="dxa"/>
          </w:tcPr>
          <w:p w:rsidR="00593A9A" w:rsidRPr="001A5A42" w:rsidRDefault="00593A9A" w:rsidP="001A5A42">
            <w:pP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A5A42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Г</w:t>
            </w:r>
            <w:r w:rsidR="001A5A42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осударственное казенное учреждение Республики Карелия </w:t>
            </w:r>
            <w:r w:rsidRPr="001A5A42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«Ц</w:t>
            </w:r>
            <w:r w:rsidR="001A5A42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ентр занятости населения </w:t>
            </w:r>
            <w:r w:rsidRPr="001A5A42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Пряжинского района»</w:t>
            </w:r>
          </w:p>
        </w:tc>
      </w:tr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Программы                                               </w:t>
            </w:r>
          </w:p>
        </w:tc>
        <w:tc>
          <w:tcPr>
            <w:tcW w:w="5912" w:type="dxa"/>
          </w:tcPr>
          <w:p w:rsidR="00593A9A" w:rsidRPr="001A5A42" w:rsidRDefault="00593A9A" w:rsidP="00A41EC2">
            <w:pP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A5A42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Администрация Пряжинского национального муниципального района</w:t>
            </w:r>
          </w:p>
        </w:tc>
      </w:tr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2" w:type="dxa"/>
          </w:tcPr>
          <w:p w:rsidR="00593A9A" w:rsidRPr="00763A88" w:rsidRDefault="00411FE4" w:rsidP="00411F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Предотвращение роста напряженности на рынке труда</w:t>
            </w:r>
          </w:p>
        </w:tc>
      </w:tr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                             </w:t>
            </w:r>
          </w:p>
        </w:tc>
        <w:tc>
          <w:tcPr>
            <w:tcW w:w="5912" w:type="dxa"/>
          </w:tcPr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Эффективное сотрудничество с работодателями района при решении проблем занятости на рынке труда.</w:t>
            </w:r>
          </w:p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Реализация спецпрограмм, способствующих трудоустройству граждан.</w:t>
            </w:r>
          </w:p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граждан      через повышение квалификации, профобучение, социальную адаптацию.</w:t>
            </w:r>
          </w:p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безработных граждан </w:t>
            </w:r>
          </w:p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Программы</w:t>
            </w:r>
          </w:p>
        </w:tc>
        <w:tc>
          <w:tcPr>
            <w:tcW w:w="5912" w:type="dxa"/>
          </w:tcPr>
          <w:p w:rsidR="00593A9A" w:rsidRPr="00411FE4" w:rsidRDefault="00411FE4" w:rsidP="001A5A42">
            <w:pPr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регистрируемой безработицы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1,7</w:t>
            </w:r>
            <w:r w:rsidR="00593A9A" w:rsidRPr="00411F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93A9A" w:rsidRPr="00763A88" w:rsidRDefault="00593A9A" w:rsidP="001A5A42">
            <w:pPr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граждан в численности граждан обратившихся в целях поиска подходящей работы: 55% ежегодно в период с 2016-2019г.г.</w:t>
            </w:r>
          </w:p>
          <w:p w:rsidR="00593A9A" w:rsidRPr="00763A88" w:rsidRDefault="00593A9A" w:rsidP="001A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93A9A" w:rsidRPr="00763A88" w:rsidRDefault="00593A9A" w:rsidP="001A5A4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Организация общественных работ: </w:t>
            </w:r>
          </w:p>
          <w:p w:rsidR="00593A9A" w:rsidRPr="00763A88" w:rsidRDefault="00593A9A" w:rsidP="001A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 20 человек ежегодно в период с 2016 по 2019 г.</w:t>
            </w:r>
          </w:p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временного трудоустройства граждан, испытывающих трудности в поиске работы:  3 чел. ежегодно в период </w:t>
            </w:r>
            <w:r w:rsidRPr="0076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2016–2019 г. </w:t>
            </w:r>
          </w:p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 ежегодно по 30 чел.</w:t>
            </w:r>
          </w:p>
          <w:p w:rsidR="00593A9A" w:rsidRPr="00763A88" w:rsidRDefault="00593A9A" w:rsidP="001A5A42">
            <w:pPr>
              <w:numPr>
                <w:ilvl w:val="0"/>
                <w:numId w:val="2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безработных граждан в возрасте от 18 до 20 лет из числа выпускников начального и среднего профессионального образования: 1 чел. в каждый год реализации Программы.</w:t>
            </w:r>
          </w:p>
          <w:p w:rsidR="00593A9A" w:rsidRPr="0099491D" w:rsidRDefault="00593A9A" w:rsidP="001A5A42">
            <w:pPr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1D">
              <w:rPr>
                <w:rFonts w:ascii="Times New Roman" w:hAnsi="Times New Roman" w:cs="Times New Roman"/>
                <w:sz w:val="28"/>
                <w:szCs w:val="28"/>
              </w:rPr>
              <w:t>Направить на профессиональное обучение</w:t>
            </w:r>
            <w:r w:rsidR="0099491D" w:rsidRPr="0099491D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действия программы 35 человек ежегодно</w:t>
            </w:r>
            <w:r w:rsidRPr="00994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A9A" w:rsidRPr="00763A88" w:rsidRDefault="00593A9A" w:rsidP="001A5A42">
            <w:pPr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участвующих в программах социальной адаптации -  40 чел. ежегодно в период 2016 – 2019 г.</w:t>
            </w:r>
          </w:p>
          <w:p w:rsidR="00593A9A" w:rsidRPr="00763A88" w:rsidRDefault="00593A9A" w:rsidP="001A5A42">
            <w:pPr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Оказать профориентационные услуги  ежегодно по 570 чел. в период 2016 – 2019 г.</w:t>
            </w:r>
          </w:p>
          <w:p w:rsidR="00593A9A" w:rsidRPr="00763A88" w:rsidRDefault="00593A9A" w:rsidP="001A5A42">
            <w:pPr>
              <w:numPr>
                <w:ilvl w:val="0"/>
                <w:numId w:val="3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3 ярмарок  вакансий и          рабочих мест, включая мини-ярмарки.</w:t>
            </w:r>
          </w:p>
          <w:p w:rsidR="00593A9A" w:rsidRPr="00763A88" w:rsidRDefault="00593A9A" w:rsidP="001A5A42">
            <w:pPr>
              <w:numPr>
                <w:ilvl w:val="0"/>
                <w:numId w:val="3"/>
              </w:numPr>
              <w:spacing w:after="0" w:line="240" w:lineRule="auto"/>
              <w:ind w:left="252" w:hanging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Оказать содействие самозанятости безработным гражданам - 2 чел. ежегодно в период действия Программы.</w:t>
            </w:r>
          </w:p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5912" w:type="dxa"/>
          </w:tcPr>
          <w:p w:rsidR="00593A9A" w:rsidRPr="00593A9A" w:rsidRDefault="00593A9A" w:rsidP="001A5A42">
            <w:pP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93A9A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Уровень регистрируемой безработицы.</w:t>
            </w:r>
          </w:p>
          <w:p w:rsidR="00593A9A" w:rsidRPr="00763A88" w:rsidRDefault="00593A9A" w:rsidP="001A5A42">
            <w:pPr>
              <w:rPr>
                <w:rFonts w:ascii="Times New Roman" w:hAnsi="Times New Roman" w:cs="Times New Roman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Удельный вес трудоустроенных граждан в общей численности граждан, обратившихся в органы службы занятости за содействием в поиске подходящей работы</w:t>
            </w:r>
            <w:r w:rsidRPr="00763A88">
              <w:rPr>
                <w:rFonts w:ascii="Times New Roman" w:hAnsi="Times New Roman" w:cs="Times New Roman"/>
              </w:rPr>
              <w:t>.</w:t>
            </w:r>
          </w:p>
          <w:p w:rsidR="00593A9A" w:rsidRPr="00763A88" w:rsidRDefault="00593A9A" w:rsidP="001A5A42">
            <w:pP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граждан качеством предоставления государственных услуг в области содействия занятости населения.</w:t>
            </w:r>
          </w:p>
        </w:tc>
      </w:tr>
      <w:tr w:rsidR="00593A9A" w:rsidRPr="00763A88" w:rsidTr="001A5A42">
        <w:tc>
          <w:tcPr>
            <w:tcW w:w="3936" w:type="dxa"/>
          </w:tcPr>
          <w:p w:rsidR="00593A9A" w:rsidRPr="00763A88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763A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                             </w:t>
            </w:r>
          </w:p>
        </w:tc>
        <w:tc>
          <w:tcPr>
            <w:tcW w:w="5912" w:type="dxa"/>
          </w:tcPr>
          <w:p w:rsidR="00593A9A" w:rsidRPr="00593A9A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93A9A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2016 – 2019 </w:t>
            </w:r>
            <w:r w:rsidRPr="00593A9A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годы</w:t>
            </w:r>
          </w:p>
        </w:tc>
      </w:tr>
      <w:tr w:rsidR="00593A9A" w:rsidRPr="00763A88" w:rsidTr="001A5A42">
        <w:tc>
          <w:tcPr>
            <w:tcW w:w="3936" w:type="dxa"/>
          </w:tcPr>
          <w:p w:rsidR="00593A9A" w:rsidRPr="00593A9A" w:rsidRDefault="00593A9A" w:rsidP="001A5A42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93A9A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Финансовое обеспечение Программы с указанием </w:t>
            </w:r>
            <w:r w:rsidRPr="00593A9A"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5912" w:type="dxa"/>
          </w:tcPr>
          <w:p w:rsidR="00AB6ACB" w:rsidRPr="00330F6D" w:rsidRDefault="00AB6ACB" w:rsidP="00AB6ACB">
            <w:pPr>
              <w:pStyle w:val="ConsPlusNormal"/>
              <w:spacing w:line="32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Федеральный бюджет и бюджет Республики Карелия</w:t>
            </w:r>
            <w:r w:rsidR="00330F6D" w:rsidRPr="00330F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0F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 год - </w:t>
            </w:r>
            <w:r w:rsidRPr="00330F6D">
              <w:rPr>
                <w:rFonts w:ascii="Times New Roman" w:hAnsi="Times New Roman" w:cs="Times New Roman"/>
                <w:sz w:val="28"/>
                <w:szCs w:val="28"/>
              </w:rPr>
              <w:t xml:space="preserve">6116,8 тыс.руб., 2016 г. - </w:t>
            </w:r>
            <w:r w:rsidRPr="0033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5999,6 тыс. руб., 2017 г. - 5999,6 тыс. руб., 2018 г. - 5999,6 тыс. руб., 2019г. - 5999,6 тыс. руб.</w:t>
            </w:r>
          </w:p>
          <w:p w:rsidR="00330F6D" w:rsidRPr="00737951" w:rsidRDefault="00AB6ACB" w:rsidP="00AB6ACB">
            <w:pPr>
              <w:pStyle w:val="ConsPlusNormal"/>
              <w:spacing w:line="32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муниципального образования  - </w:t>
            </w:r>
          </w:p>
          <w:p w:rsidR="00AB6ACB" w:rsidRPr="00AB6ACB" w:rsidRDefault="00AB6ACB" w:rsidP="00AB6ACB">
            <w:pPr>
              <w:pStyle w:val="ConsPlusNormal"/>
              <w:spacing w:line="320" w:lineRule="auto"/>
              <w:ind w:firstLine="0"/>
              <w:jc w:val="both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6D">
              <w:rPr>
                <w:rFonts w:ascii="Times New Roman" w:hAnsi="Times New Roman" w:cs="Times New Roman"/>
                <w:bCs/>
                <w:sz w:val="28"/>
                <w:szCs w:val="28"/>
              </w:rPr>
              <w:t>100 тыс.руб. ежегодно.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93A9A" w:rsidRPr="00763A88" w:rsidRDefault="00593A9A" w:rsidP="00593A9A">
      <w:pPr>
        <w:rPr>
          <w:rFonts w:ascii="Times New Roman" w:hAnsi="Times New Roman" w:cs="Times New Roman"/>
        </w:rPr>
      </w:pPr>
    </w:p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BA43DA" w:rsidRDefault="00593A9A"/>
    <w:p w:rsidR="00593A9A" w:rsidRPr="00737951" w:rsidRDefault="00593A9A"/>
    <w:p w:rsidR="00E96951" w:rsidRPr="00737951" w:rsidRDefault="00E96951"/>
    <w:p w:rsidR="00E96951" w:rsidRPr="00737951" w:rsidRDefault="00E96951"/>
    <w:p w:rsidR="00E96951" w:rsidRPr="00737951" w:rsidRDefault="00E96951"/>
    <w:p w:rsidR="00E96951" w:rsidRPr="00737951" w:rsidRDefault="00E96951"/>
    <w:p w:rsidR="00E96951" w:rsidRPr="00737951" w:rsidRDefault="00E96951"/>
    <w:p w:rsidR="00E96951" w:rsidRPr="00737951" w:rsidRDefault="00E96951"/>
    <w:p w:rsidR="00E96951" w:rsidRPr="00737951" w:rsidRDefault="00E96951"/>
    <w:p w:rsidR="00E96951" w:rsidRPr="00737951" w:rsidRDefault="00E96951"/>
    <w:p w:rsidR="000F1072" w:rsidRPr="00737951" w:rsidRDefault="000F1072" w:rsidP="00593A9A">
      <w:pPr>
        <w:pStyle w:val="a6"/>
        <w:spacing w:after="0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9491D" w:rsidRDefault="0099491D" w:rsidP="005D322C">
      <w:pPr>
        <w:pStyle w:val="a6"/>
        <w:tabs>
          <w:tab w:val="left" w:pos="9214"/>
        </w:tabs>
        <w:spacing w:after="0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9491D" w:rsidRDefault="0099491D" w:rsidP="005D322C">
      <w:pPr>
        <w:pStyle w:val="a6"/>
        <w:tabs>
          <w:tab w:val="left" w:pos="9214"/>
        </w:tabs>
        <w:spacing w:after="0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9491D" w:rsidRDefault="0099491D" w:rsidP="005D322C">
      <w:pPr>
        <w:pStyle w:val="a6"/>
        <w:tabs>
          <w:tab w:val="left" w:pos="9214"/>
        </w:tabs>
        <w:spacing w:after="0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9491D" w:rsidRDefault="0099491D" w:rsidP="005D322C">
      <w:pPr>
        <w:pStyle w:val="a6"/>
        <w:tabs>
          <w:tab w:val="left" w:pos="9214"/>
        </w:tabs>
        <w:spacing w:after="0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93A9A" w:rsidRPr="004A08A8" w:rsidRDefault="00593A9A" w:rsidP="005D322C">
      <w:pPr>
        <w:pStyle w:val="a6"/>
        <w:tabs>
          <w:tab w:val="left" w:pos="9214"/>
        </w:tabs>
        <w:spacing w:after="0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125D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125DD">
        <w:rPr>
          <w:rFonts w:ascii="Times New Roman" w:hAnsi="Times New Roman" w:cs="Times New Roman"/>
          <w:b/>
          <w:bCs/>
          <w:sz w:val="28"/>
          <w:szCs w:val="28"/>
        </w:rPr>
        <w:t xml:space="preserve"> Основное содержание </w:t>
      </w:r>
    </w:p>
    <w:p w:rsidR="00593A9A" w:rsidRPr="00222CD7" w:rsidRDefault="00593A9A" w:rsidP="005D322C">
      <w:pPr>
        <w:pStyle w:val="ConsPlusCell"/>
        <w:widowControl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AC7B36" w:rsidRPr="000F1072" w:rsidRDefault="00593A9A" w:rsidP="005D322C">
      <w:pPr>
        <w:pStyle w:val="a8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7BA">
        <w:rPr>
          <w:rFonts w:ascii="Times New Roman" w:hAnsi="Times New Roman" w:cs="Times New Roman"/>
          <w:b w:val="0"/>
          <w:sz w:val="28"/>
          <w:szCs w:val="28"/>
        </w:rPr>
        <w:t>Программа разрабатывается в соответствии со статьей 15 За</w:t>
      </w:r>
      <w:r w:rsidRPr="009C47B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кона Российской Федерации  «О занятости населения в Российской Федерации» в редакции Федерального законе от 22.12.2014. </w:t>
      </w:r>
    </w:p>
    <w:p w:rsidR="00AC7B36" w:rsidRPr="00AC7B36" w:rsidRDefault="00AC7B36" w:rsidP="005D322C">
      <w:pPr>
        <w:pStyle w:val="a8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повышения эффективности осуществления политики занятости в районе и согласно постановлению Главы Администрации Пряжинского национального района № 876 от 19.08.2015 года создана рабочая группа по разработке Программы содействия занятости Пряжинского национального муниципального района на 2016-2019 годы.</w:t>
      </w:r>
    </w:p>
    <w:p w:rsidR="00593A9A" w:rsidRPr="009C47BA" w:rsidRDefault="00593A9A" w:rsidP="005D322C">
      <w:pPr>
        <w:pStyle w:val="a8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7BA">
        <w:rPr>
          <w:rFonts w:ascii="Times New Roman" w:hAnsi="Times New Roman" w:cs="Times New Roman"/>
          <w:b w:val="0"/>
          <w:sz w:val="28"/>
          <w:szCs w:val="28"/>
        </w:rPr>
        <w:t>Программа является системой мероприятий, взаимоувязанных по задачам, срокам осуществления и ресурсам, направленных на достижение приоритетов развития рынка труда Пряжинского национального муниципального района.</w:t>
      </w:r>
    </w:p>
    <w:p w:rsidR="00593A9A" w:rsidRPr="009C47BA" w:rsidRDefault="00593A9A" w:rsidP="005D322C">
      <w:pPr>
        <w:pStyle w:val="a8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Целью программы является – </w:t>
      </w:r>
      <w:r w:rsidRPr="009C47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прогнозируемое состояние рынка труда Пряжинского национального муниципального района, планируемое к достижению посредством реализации основных мероприятий в период 2016 -2019 годы, в т.ч.: 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7BA">
        <w:rPr>
          <w:rFonts w:ascii="Times New Roman" w:hAnsi="Times New Roman" w:cs="Times New Roman"/>
          <w:bCs/>
          <w:sz w:val="28"/>
          <w:szCs w:val="28"/>
        </w:rPr>
        <w:t>предотвращение роста напряженности на рынке труда;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7BA">
        <w:rPr>
          <w:rFonts w:ascii="Times New Roman" w:hAnsi="Times New Roman" w:cs="Times New Roman"/>
          <w:bCs/>
          <w:sz w:val="28"/>
          <w:szCs w:val="28"/>
        </w:rPr>
        <w:t>обеспечение занятости населения с учетом повышения качества трудовых ресурсов и их доступности на рынке труда;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7BA">
        <w:rPr>
          <w:rFonts w:ascii="Times New Roman" w:hAnsi="Times New Roman" w:cs="Times New Roman"/>
          <w:bCs/>
          <w:sz w:val="28"/>
          <w:szCs w:val="28"/>
        </w:rPr>
        <w:t>улучшение условий и активизация работы территориального рынка труда.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7BA">
        <w:rPr>
          <w:rStyle w:val="a5"/>
          <w:rFonts w:ascii="Times New Roman" w:hAnsi="Times New Roman" w:cs="Times New Roman"/>
          <w:b w:val="0"/>
          <w:sz w:val="28"/>
          <w:szCs w:val="28"/>
        </w:rPr>
        <w:t>Цель соответствует приоритетам политики занятости населения и отражает конечные результаты реализации  Программы.</w:t>
      </w:r>
    </w:p>
    <w:p w:rsidR="00593A9A" w:rsidRPr="009C47BA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Style w:val="a5"/>
          <w:rFonts w:ascii="Times New Roman" w:hAnsi="Times New Roman" w:cs="Times New Roman"/>
          <w:b w:val="0"/>
          <w:sz w:val="28"/>
          <w:szCs w:val="28"/>
        </w:rPr>
        <w:t>Задачи определяют</w:t>
      </w:r>
      <w:r w:rsidRPr="009C47B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C47BA">
        <w:rPr>
          <w:rFonts w:ascii="Times New Roman" w:hAnsi="Times New Roman" w:cs="Times New Roman"/>
          <w:sz w:val="28"/>
          <w:szCs w:val="28"/>
        </w:rPr>
        <w:t>планируемый результат выполнения основных мероприятий, направленных на достижение цели реализации Программы.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Задача 1. Содействие трудоустройству граждан и обеспечению работодателей рабочей силой в соответствии с потребностями экономики.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Мероприятия (государственные услуги) для решения данной задачи: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информирование о положении на рынке труда в субъекте Российской Федерации;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организация ярмарок вакансий рабочих  и учебных   мест;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  среднего профессионального образования, ищущих работу впервые;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lastRenderedPageBreak/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Задача 2. Содействие повышению конкурентоспособности на рынке труда безработных и ищущих работу граждан.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Мероприятия (государственные услуги) для решения данной задачи: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психологическая поддержка безработных граждан;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труда;</w:t>
      </w:r>
    </w:p>
    <w:p w:rsidR="00593A9A" w:rsidRPr="009C47BA" w:rsidRDefault="007E64C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граждан;</w:t>
      </w:r>
    </w:p>
    <w:p w:rsidR="00593A9A" w:rsidRPr="009C47BA" w:rsidRDefault="007E64C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</w:t>
      </w:r>
      <w:r w:rsidRPr="009C47BA">
        <w:rPr>
          <w:rFonts w:ascii="Times New Roman" w:hAnsi="Times New Roman" w:cs="Times New Roman"/>
          <w:sz w:val="28"/>
          <w:szCs w:val="28"/>
        </w:rPr>
        <w:t xml:space="preserve"> </w:t>
      </w:r>
      <w:r w:rsidR="00593A9A" w:rsidRPr="009C47BA">
        <w:rPr>
          <w:rFonts w:ascii="Times New Roman" w:hAnsi="Times New Roman" w:cs="Times New Roman"/>
          <w:sz w:val="28"/>
          <w:szCs w:val="28"/>
        </w:rPr>
        <w:t>женщин в период отпуска по уходу за ребенком до достижения им возраста трех лет.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Задача 3. Обеспечение реализации права граждан на защиту от безработицы.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Мероприятие (государственная услуга) для решения данной задачи: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Осуществление социальных выплат гражданам, признанным в установленном порядке безработными.</w:t>
      </w:r>
    </w:p>
    <w:p w:rsidR="00593A9A" w:rsidRPr="009C47BA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Цель и задачи Программы сформированы на основе анализа ключевых проблем в сфере занятости и основных направлений государственной политики занятости.</w:t>
      </w:r>
    </w:p>
    <w:p w:rsidR="00593A9A" w:rsidRPr="009C47BA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Характерными  проблемами для районного рынка труда являются:</w:t>
      </w:r>
    </w:p>
    <w:p w:rsidR="00593A9A" w:rsidRPr="009C47BA" w:rsidRDefault="00593A9A" w:rsidP="005D322C">
      <w:pPr>
        <w:pStyle w:val="a6"/>
        <w:numPr>
          <w:ilvl w:val="0"/>
          <w:numId w:val="5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Несбалансированность спроса и предложения на рабочие руки и рабочие места:</w:t>
      </w:r>
    </w:p>
    <w:p w:rsidR="00593A9A" w:rsidRPr="009C47BA" w:rsidRDefault="00593A9A" w:rsidP="005D322C">
      <w:pPr>
        <w:pStyle w:val="a6"/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по квалификации (вакансии порой не заполняются из-за отсутствия специалистов соответствующей квалификации или ее потери вследствие длительной безработицы).</w:t>
      </w:r>
    </w:p>
    <w:p w:rsidR="00593A9A" w:rsidRPr="009C47BA" w:rsidRDefault="00593A9A" w:rsidP="005D322C">
      <w:pPr>
        <w:pStyle w:val="a6"/>
        <w:numPr>
          <w:ilvl w:val="0"/>
          <w:numId w:val="2"/>
        </w:numPr>
        <w:tabs>
          <w:tab w:val="left" w:pos="1418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по крайне низкому уровню заработной платы.</w:t>
      </w:r>
    </w:p>
    <w:p w:rsidR="00593A9A" w:rsidRPr="009C47BA" w:rsidRDefault="00593A9A" w:rsidP="005D322C">
      <w:pPr>
        <w:pStyle w:val="a6"/>
        <w:numPr>
          <w:ilvl w:val="0"/>
          <w:numId w:val="2"/>
        </w:numPr>
        <w:tabs>
          <w:tab w:val="left" w:pos="1418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lastRenderedPageBreak/>
        <w:t>отсутствие работодателей в ряде населенных пунктов при наличии трудоспособного населения.</w:t>
      </w:r>
    </w:p>
    <w:p w:rsidR="00593A9A" w:rsidRPr="009C47BA" w:rsidRDefault="00593A9A" w:rsidP="005D322C">
      <w:pPr>
        <w:pStyle w:val="a6"/>
        <w:numPr>
          <w:ilvl w:val="0"/>
          <w:numId w:val="4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Длительная безработица. </w:t>
      </w:r>
    </w:p>
    <w:p w:rsidR="00593A9A" w:rsidRPr="009C47BA" w:rsidRDefault="00593A9A" w:rsidP="005D322C">
      <w:pPr>
        <w:pStyle w:val="a6"/>
        <w:numPr>
          <w:ilvl w:val="0"/>
          <w:numId w:val="4"/>
        </w:numPr>
        <w:tabs>
          <w:tab w:val="left" w:pos="1418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Слабая территориальная и профессиональная мобильность рабочей силы. В части населенных пунктов отсутствуют работодатели, но покинуть место постоянного проживания готовы не все.</w:t>
      </w:r>
    </w:p>
    <w:p w:rsidR="00593A9A" w:rsidRPr="009C47BA" w:rsidRDefault="00593A9A" w:rsidP="005D322C">
      <w:pPr>
        <w:pStyle w:val="a6"/>
        <w:numPr>
          <w:ilvl w:val="0"/>
          <w:numId w:val="4"/>
        </w:numPr>
        <w:tabs>
          <w:tab w:val="left" w:pos="1418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Сохраняющаяся низкая конкурентоспособность на рынке труда отдельных категорий граждан (молодежи без практического опыта работы, женщин имеющих малолетних детей, инвалидов, лиц предпенсионного возраста).</w:t>
      </w:r>
    </w:p>
    <w:p w:rsidR="00593A9A" w:rsidRPr="009C47BA" w:rsidRDefault="00593A9A" w:rsidP="005D322C">
      <w:pPr>
        <w:pStyle w:val="a6"/>
        <w:numPr>
          <w:ilvl w:val="0"/>
          <w:numId w:val="4"/>
        </w:numPr>
        <w:tabs>
          <w:tab w:val="left" w:pos="1418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Низкий уровень развития малого бизнеса, особенно в сельской местности.</w:t>
      </w:r>
    </w:p>
    <w:p w:rsidR="00593A9A" w:rsidRPr="009C47BA" w:rsidRDefault="00593A9A" w:rsidP="005D322C">
      <w:pPr>
        <w:pStyle w:val="a6"/>
        <w:numPr>
          <w:ilvl w:val="0"/>
          <w:numId w:val="4"/>
        </w:numPr>
        <w:tabs>
          <w:tab w:val="left" w:pos="1418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Снижение численности экономически активного населения</w:t>
      </w:r>
    </w:p>
    <w:p w:rsidR="00593A9A" w:rsidRPr="009C47BA" w:rsidRDefault="00593A9A" w:rsidP="005D322C">
      <w:pPr>
        <w:pStyle w:val="a8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7BA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разрабатывается и реализуется силами ГКУ РК «Центр занятости населения Пряжинского района» при непосредственном участии Администраций муниципального района, городского и сельских поселений.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Реализация Программы предпо</w:t>
      </w:r>
      <w:r w:rsidRPr="009C47BA">
        <w:rPr>
          <w:rFonts w:ascii="Times New Roman" w:hAnsi="Times New Roman" w:cs="Times New Roman"/>
          <w:sz w:val="28"/>
          <w:szCs w:val="28"/>
        </w:rPr>
        <w:softHyphen/>
        <w:t>лагает взаимодействие центра занятости населения, Администрации Пряжинского национального муниципального района, Администрации Пряжинского городского поселения, Администраций Матросского, Святозерского, Крошнозерского, Ведлозерского, Эссойльского, Чалнинского сельских поселений, работодателей  для поддержания и развития занятости в районе.</w:t>
      </w:r>
    </w:p>
    <w:p w:rsidR="000F1072" w:rsidRPr="002C1BD2" w:rsidRDefault="000F1072" w:rsidP="005D322C">
      <w:pPr>
        <w:pStyle w:val="a3"/>
        <w:tabs>
          <w:tab w:val="left" w:pos="9214"/>
        </w:tabs>
        <w:ind w:left="-284" w:firstLine="709"/>
        <w:rPr>
          <w:sz w:val="28"/>
          <w:szCs w:val="28"/>
        </w:rPr>
      </w:pPr>
    </w:p>
    <w:p w:rsidR="004A03A6" w:rsidRPr="002C1BD2" w:rsidRDefault="004A03A6" w:rsidP="005D322C">
      <w:pPr>
        <w:pStyle w:val="a3"/>
        <w:tabs>
          <w:tab w:val="left" w:pos="9214"/>
        </w:tabs>
        <w:ind w:left="-284" w:firstLine="709"/>
        <w:rPr>
          <w:sz w:val="28"/>
          <w:szCs w:val="28"/>
        </w:rPr>
      </w:pP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21">
        <w:rPr>
          <w:rFonts w:ascii="Times New Roman" w:hAnsi="Times New Roman" w:cs="Times New Roman"/>
          <w:b/>
          <w:sz w:val="28"/>
          <w:szCs w:val="28"/>
        </w:rPr>
        <w:t>Анализ социально-экономической ситуации в районе.</w:t>
      </w:r>
    </w:p>
    <w:p w:rsidR="000F1072" w:rsidRPr="005C79B2" w:rsidRDefault="000F1072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Пряжинский национальный район состоит их 1 городского и 6 сельских поселений. Население района ежегодно уменьшается, согласно имеющейся статистической информации по состоянию на 01.01.2015  14501 чел., в т.ч. городское население составляет 24,4%. Преобладает в районе сельское население. Наряду со снижением численности постоянного населения района уменьшается и количество экономически активного населения – 2014 год 7226 чел., 2015 год - 7118 чел.  Моложе трудоспособного 2,6 тыс.чел, в трудоспособном возрасте 7,9 тыс.чел. 6 тысяч жителей района являются пенсионерами. 5,5 тысяч пенсионеров получают трудовую пенсию. В Пряжинском районе 1680 пенсионеров (28%) продолжают трудовую деятельность.</w:t>
      </w: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F1072" w:rsidRPr="005C79B2" w:rsidRDefault="000F1072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93A9A" w:rsidRPr="00924221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92422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Таблица 1</w:t>
      </w:r>
    </w:p>
    <w:p w:rsidR="00593A9A" w:rsidRPr="00924221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4221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активность и занятость населения</w:t>
      </w:r>
    </w:p>
    <w:tbl>
      <w:tblPr>
        <w:tblW w:w="92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5180"/>
        <w:gridCol w:w="1013"/>
        <w:gridCol w:w="851"/>
        <w:gridCol w:w="879"/>
      </w:tblGrid>
      <w:tr w:rsidR="00593A9A" w:rsidRPr="00924221" w:rsidTr="00AF3537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п.п.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в среднегодовом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80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исчислении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696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2014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38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38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</w:tr>
      <w:tr w:rsidR="00593A9A" w:rsidRPr="00924221" w:rsidTr="00AF3537">
        <w:trPr>
          <w:trHeight w:hRule="exact" w:val="616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 15-72 лет, чел.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 том числе: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4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0626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10600</w:t>
            </w: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10600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397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 активное население, чел.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4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  <w:r w:rsidR="00AF35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118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7118</w:t>
            </w: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7100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320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том числе: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2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440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занятые экономической деятельностью, чел.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F3543F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4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6662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F3543F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52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6600</w:t>
            </w: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F3543F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66</w:t>
            </w:r>
            <w:r w:rsidR="00593A9A"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420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занятости населения, % (стр. З/стр.1 *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F3543F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4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62</w:t>
            </w:r>
            <w:r w:rsidR="00593A9A"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69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536334" w:rsidRDefault="00536334" w:rsidP="00536334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,26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36334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62,26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AF3537">
        <w:trPr>
          <w:trHeight w:hRule="exact" w:val="391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100)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33518" w:rsidRDefault="00C33518" w:rsidP="005D322C">
      <w:pPr>
        <w:pStyle w:val="3"/>
        <w:tabs>
          <w:tab w:val="left" w:pos="9214"/>
        </w:tabs>
        <w:ind w:left="-284" w:firstLine="709"/>
        <w:jc w:val="both"/>
        <w:rPr>
          <w:b w:val="0"/>
          <w:lang w:val="en-US"/>
        </w:rPr>
      </w:pPr>
    </w:p>
    <w:p w:rsidR="00593A9A" w:rsidRPr="00924221" w:rsidRDefault="00593A9A" w:rsidP="005D322C">
      <w:pPr>
        <w:pStyle w:val="3"/>
        <w:tabs>
          <w:tab w:val="left" w:pos="9214"/>
        </w:tabs>
        <w:ind w:left="-284" w:firstLine="709"/>
        <w:jc w:val="both"/>
        <w:rPr>
          <w:b w:val="0"/>
          <w:color w:val="000000" w:themeColor="text1"/>
        </w:rPr>
      </w:pPr>
      <w:r w:rsidRPr="00924221">
        <w:rPr>
          <w:b w:val="0"/>
        </w:rPr>
        <w:t>В районе зарегистрировано 376 субъектов малого и среднего предпринимательства, 275 индивидуальных предпринимателей.</w:t>
      </w:r>
      <w:r w:rsidRPr="00924221">
        <w:rPr>
          <w:b w:val="0"/>
          <w:color w:val="000000" w:themeColor="text1"/>
        </w:rPr>
        <w:t xml:space="preserve">  По оценке Глав поселений района количество работодателей (организаций, учреждений, предприятий, индивидуальных предпринимателей, фермерских хозяйств) осуществляющих деятельность на территории района  184 ед. Всего занятого экономической деятельностью населения в Пряжинском районе </w:t>
      </w:r>
      <w:r w:rsidR="00536334">
        <w:rPr>
          <w:b w:val="0"/>
          <w:color w:val="000000" w:themeColor="text1"/>
        </w:rPr>
        <w:t>–</w:t>
      </w:r>
      <w:r w:rsidRPr="00924221">
        <w:rPr>
          <w:b w:val="0"/>
          <w:color w:val="000000" w:themeColor="text1"/>
        </w:rPr>
        <w:t xml:space="preserve"> </w:t>
      </w:r>
      <w:r w:rsidR="00536334">
        <w:rPr>
          <w:b w:val="0"/>
          <w:color w:val="000000" w:themeColor="text1"/>
        </w:rPr>
        <w:t>6,6</w:t>
      </w:r>
      <w:r w:rsidRPr="00924221">
        <w:rPr>
          <w:b w:val="0"/>
          <w:color w:val="000000" w:themeColor="text1"/>
        </w:rPr>
        <w:t xml:space="preserve"> тыс.чел.</w:t>
      </w:r>
    </w:p>
    <w:p w:rsidR="00593A9A" w:rsidRPr="00924221" w:rsidRDefault="00593A9A" w:rsidP="005D322C">
      <w:pPr>
        <w:pStyle w:val="3"/>
        <w:tabs>
          <w:tab w:val="left" w:pos="9214"/>
        </w:tabs>
        <w:ind w:left="-284" w:firstLine="709"/>
        <w:jc w:val="both"/>
        <w:rPr>
          <w:b w:val="0"/>
          <w:color w:val="000000" w:themeColor="text1"/>
        </w:rPr>
      </w:pP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Среднесписочная численность организаций  составляет (без субъектов малого предпринимательства)  в 2014 году 4,09  тыс. чел., в первом полугодии  2015 года 3,86 тыс.чел.  В т.ч. сельское хозяйство, охота и лесное хозяйство – 691 чел., обрабатывающие производства – 347 чел.,  производство, распределение электроэнергии, газа и воды – 68 чел., оптовая и розничная торговля; ремонт автотранспортных средств, мотоциклов, бытовых изделий и предметов личного пользования – 67 чел., транспорт и связь – 271 чел.,  государственное управление и обеспечение военной безопасности; социальное страхование – 423 чел., образование – 626 чел., здравоохранение и предоставление социальных услуг – 853 чел., предоставление прочих коммунальных, социальных и персональных услуг – 55 чел. Средняя заработная плата по району за январь-июнь 2015 г. на одного работника крупных и средних организаций 29,4 тыс. руб.</w:t>
      </w:r>
      <w:r w:rsidRPr="0092422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93A9A" w:rsidRPr="00924221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В первом полугодии 2015  году индекс производства составил  124,1% к соответствующему периоду 2014 года (по РК 101,5%). В сравнении с аналогичным периодом 2014 года произошло снижение по выпуску отдельных видов продукции  - необработанная древесина, лесоматериалы, мясо, масло, хлебобулочные изделия, тепловая энергия. Сократился оборот розничной торговли. </w:t>
      </w:r>
    </w:p>
    <w:p w:rsidR="00593A9A" w:rsidRPr="00924221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lastRenderedPageBreak/>
        <w:t xml:space="preserve">Основу экономики района составляет лесной комплекс, сельское хозяйство, горнопромышленный комплекс и туризм. 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Ситуация в сельском хозяйстве района относительно стабильная, основные показатели производства остаются практически на одном уровне.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На территории Пряжинского национального муниципального района ведут сельскохозяйственную деятельность  три сельскохозяйственных предприятия — ЗАО «Пряжинское», ЗАО «Эссойла», ОАО «Совхоз «Ведлозерский», 62 крестьянских (фермерских) хозяйств и индивидуальных предпринимателей, 5 предприятий рыбной отрасли и  5,1 тысяча личных подсобных хозяйств населения.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ЗАО «Пряжинское»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Численность работающих составила 135 чел. Единственное звероводческое предприятие в республике, специализирующееся на производстве пушнины.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На 2015 год запланировано приобретение племенного молодняка норки, при выделении средств из федерального и республиканского бюджетов в рамках мероприятий программы «Развитие пушного звероводства до 2020 г»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ОАО «Совхоз «Ведлозерский»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Численность работающих составила 116 чел. и осталась на прежнем уровне.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составила 19345 рублей, увеличилась на 2,2 %.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В 2015 году запланировано проведение следующие мероприятий: реконструкция животноводческих ферм, создание прочной кормовой базы.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ЗАО «Эссойла»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Численность работающих составляет 166 человек, увеличилась на 6 %. Среднемесячная заработная плата оставила 14964 руб.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В 2015 году запланировано строительство нового доильного зала. </w:t>
      </w:r>
    </w:p>
    <w:p w:rsidR="00593A9A" w:rsidRPr="00924221" w:rsidRDefault="00593A9A" w:rsidP="005D322C">
      <w:pPr>
        <w:pStyle w:val="a3"/>
        <w:tabs>
          <w:tab w:val="left" w:pos="9214"/>
        </w:tabs>
        <w:ind w:left="-284" w:firstLine="709"/>
        <w:rPr>
          <w:color w:val="632423" w:themeColor="accent2" w:themeShade="80"/>
          <w:sz w:val="28"/>
          <w:szCs w:val="28"/>
        </w:rPr>
      </w:pP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На территории Пряжинского национального муниципального района зарегистрировано 3 форелевых хозяйства – ООО «Рыбное хозяйство «Гонгоналицкое», ООО «Мелиоратор», ООО «Экология Продукт - 10».  Кроме того, на территории района осуществляют свою деятельность еще 2 рыбоводных хозяйства: ООО «Помор» и ООО «ФСК «Радужная форель». На данных хозяйствах работает 65 человек. В 2015 году рыбоводными хозяйствами Пряжинского национального района планируется вырастить 960 тонн рыбы.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221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01.01.2015 г в рамках государственной программы Республики Карелия «Развитие агропромышленного комплекса и охотничьего хозяйства Республики Карелия на 2013-2020 годы» хозяйствующим субъектам агропромышленного комплекса Пряжинского национального муниципального района оказана государственная поддержка в сумме 72,4 млн. рублей, в том </w:t>
      </w:r>
      <w:r w:rsidRPr="009242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числе, из федерального бюджета в размере 21,0 млн. рублей, из бюджета Республики Карелия – 51,4 млн. рублей. 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Ведущее место в экономике района занимал и занимает лесопромышленный комплекс. </w:t>
      </w:r>
      <w:r w:rsidRPr="00924221">
        <w:rPr>
          <w:rFonts w:ascii="Times New Roman" w:hAnsi="Times New Roman" w:cs="Times New Roman"/>
          <w:bCs/>
          <w:sz w:val="28"/>
          <w:szCs w:val="28"/>
        </w:rPr>
        <w:t>Лесопромышленный комплекс на территории района представлен следующими наиболее значимыми предприятиями – арендаторами лесных участков (для заготовки древесины)</w:t>
      </w:r>
      <w:r w:rsidRPr="00924221">
        <w:rPr>
          <w:rFonts w:ascii="Times New Roman" w:hAnsi="Times New Roman" w:cs="Times New Roman"/>
          <w:sz w:val="28"/>
          <w:szCs w:val="28"/>
        </w:rPr>
        <w:t>: ЗАО «Шуялес», ООО «Лесэко-Норд».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В государственном кадастре месторождений и проявлений полезных ископаемых по состоянию на 01.01.2015 г. по территории Пряжинского национального района учтено 13 месторождений и 7 проявлений полезных ископаемых необщераспространенных твердых полезных ископаемых, 23 месторождения и 3 проявления общераспространенных твердых полезных ископаемых. 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Кроме того, на территории района находятся 34 месторождения торфа с оцененными запасами, учтенными территориальным балансом торфа и 7 месторождений сапропеля с оцененными запасами сырья пригодного в качестве удобрений.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По состоянию на 01.01.2015г. в массиве действующих лицензий на право пользования недрами по территории Пряжинского национального района учтены 30 лицензий.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На двух месторождениях (Агвен-Суо и Волуссуо) ООО «Питер Пит» осуществляется добыча торфа.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4221">
        <w:rPr>
          <w:rFonts w:ascii="Times New Roman" w:hAnsi="Times New Roman" w:cs="Times New Roman"/>
          <w:bCs/>
          <w:sz w:val="28"/>
          <w:szCs w:val="28"/>
        </w:rPr>
        <w:t xml:space="preserve">Существует </w:t>
      </w:r>
      <w:r w:rsidRPr="00924221">
        <w:rPr>
          <w:rFonts w:ascii="Times New Roman" w:hAnsi="Times New Roman" w:cs="Times New Roman"/>
          <w:sz w:val="28"/>
          <w:szCs w:val="28"/>
        </w:rPr>
        <w:t xml:space="preserve">ряд коммерческих инвестиционных проектов горнопромышленного комплекса, реализация которых идет, либо планируется с 2015 года.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Реализация инвестиционного проекта «Строительство карьера на месторождении «Чевжавара» идет с 2007 года. Сейчас ООО «Прионежская горная компания»</w:t>
      </w:r>
      <w:r w:rsidRPr="009C47B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C47BA">
        <w:rPr>
          <w:rFonts w:ascii="Times New Roman" w:hAnsi="Times New Roman" w:cs="Times New Roman"/>
          <w:sz w:val="28"/>
          <w:szCs w:val="28"/>
        </w:rPr>
        <w:t>крупное предприятие горнопромышленной отрасли. Карьер выпускает высококачественный щебень из габбро-диабаза. Это один из самых прочных минералов, его используют для изготовления наиболее долговечного асфальтобетонного дорожного покрытия при строительстве особо нагруженных магистралей.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В 2014 году объем добычи полезных ископаемых составил 3607 тыс.тонн, что на 40 % больше чем в 2013 году (2577 тыс.тонн). 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В настоящее время на предприятии создано 300 рабочих мест. В 2015 году планируется создание 5 рабочих мест. В 2015 году продолжится проведение модернизации дробильно - сортировочного завода </w:t>
      </w:r>
    </w:p>
    <w:p w:rsidR="00593A9A" w:rsidRPr="009C47BA" w:rsidRDefault="00593A9A" w:rsidP="005D322C">
      <w:pPr>
        <w:pStyle w:val="western"/>
        <w:tabs>
          <w:tab w:val="left" w:pos="9214"/>
        </w:tabs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593A9A" w:rsidRPr="00924221" w:rsidRDefault="00593A9A" w:rsidP="005D322C">
      <w:pPr>
        <w:pStyle w:val="western"/>
        <w:tabs>
          <w:tab w:val="left" w:pos="9214"/>
        </w:tabs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924221">
        <w:rPr>
          <w:sz w:val="28"/>
          <w:szCs w:val="28"/>
        </w:rPr>
        <w:t xml:space="preserve">По факту открытия месторождения ООО «Онего-Золото» получена лицензия и присвоен государственный регистрационный номер на разведку и </w:t>
      </w:r>
      <w:r w:rsidRPr="00924221">
        <w:rPr>
          <w:sz w:val="28"/>
          <w:szCs w:val="28"/>
        </w:rPr>
        <w:lastRenderedPageBreak/>
        <w:t xml:space="preserve">добычу. </w:t>
      </w:r>
      <w:r>
        <w:rPr>
          <w:sz w:val="28"/>
          <w:szCs w:val="28"/>
        </w:rPr>
        <w:t>Начало строительства запланировано на 2 полугодие 2018 года. Выход на проектную мощность 2021 год.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ООО «Виллагорский гранитный карьер»</w:t>
      </w:r>
      <w:r w:rsidRPr="0092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21">
        <w:rPr>
          <w:rFonts w:ascii="Times New Roman" w:hAnsi="Times New Roman" w:cs="Times New Roman"/>
          <w:sz w:val="28"/>
          <w:szCs w:val="28"/>
        </w:rPr>
        <w:t>реализует проект по изучению и добыче гранита, запланировано строительство дробильно-сортировочного комплекса (месторождение «Виллагорский»).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Администрацией Пряжинского национального района проводится работа по привлечению в район инвестиций, в т.ч. коммерческих, для решения экономических и социальных задач.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 В 2014 году наиболее значимыми стали реализованные коммерческие проекты в горнопромышленном комплексе, а также государственные и муниципальные инвестиции в жилищно-коммунальную сферу, дорожную инфраструктуру района и социальную сферу.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Инвестиции в развитие производства ЗАО «Шуялес» за 2014 год составили 53,9 млн. руб., 35,0 млн. руб. – в дорожное строительство (развитие лесной инфраструктуры)</w:t>
      </w:r>
      <w:r w:rsidRPr="009C47B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Реализация инвестиционного проекта «Строительство карьера на месторождении «Чевжавара» идет с 2007 года. Объем инвестиций в основной капитал за 2014 год составил 70 млн. рублей.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В 2014 году организациями дорожной отрасли на строительство, обустройство, проведение ремонта части федеральных дорог на территории района освоено 2467,9 млн. руб.</w:t>
      </w:r>
    </w:p>
    <w:p w:rsidR="005D322C" w:rsidRPr="004A03A6" w:rsidRDefault="005D322C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Розничная торговая сеть Пряжинского национального района насчитывает 104 магазинов и павильонов. Торговое обслуживание в районе осуществляют сельские потребительские общества, акционерные общества, 1 закрытое акционерное общество, общества с ограниченной ответственностью и индивидуальные предприниматели.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В районе действует 11 предприятий общественного питания (без учета школьных столовых).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Оборот торговли организаций всех видов экономической деятельности (без субъектов малого предпринимательства) за 2014 год сократился на 21,1 % по сравнению с 2013 годом</w:t>
      </w:r>
    </w:p>
    <w:p w:rsidR="00593A9A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593A9A" w:rsidRPr="00924221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Туризм является одним из приоритетных направлений экономики Пряжинского национального района. Всего на территории района работают 36 предприятий в сфере туризма, из них 29 - туристско-рекреационные и гостиничные комплексы, гостиницы, базы отдыха, гостевые дома, 7 туристических фирм предоставляют свои экскурсионные услуги по территории Пряжинского национального муниципального района.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01.02.2015 г коммунальный сектор представлен 15 коммерческими организациями. 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Содержанием сети автодорог на территории района занимаются подрядные организации различных форм собственности на условиях государственных контрактов с заказчиками КУ РК «Управление автомобильных дорог Республики Карелия» и ФКУ «Упрдор «КОЛА».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По состоянию на 01.01.2015 в районе функционируют 2 учреждения здравоохранения – «Пряжинская центральная районная больница» и «Республиканская психиатрическая больница» в п. Матросы. 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В 2014 году в муниципальную систему образования Пряжинского национального района входило 9 общеобразовательных школ, 5 дошкольных образовательных учреждений, 2 учреждения дополнительного образования детей: МКОУ ДОД «Детско-юношеская спортивная школа Пряжинского района», МКОУ ДОД «Дворец творчества детей и молодежи Пряжинского национального муниципального района», и МКУ «Центр психолого-педагогического и социального сопровождения детей Пряжинского района».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Социально- экономическая ситуация в районе характеризуется как относительно стабильная. Наряду с сокращением численности работающих по ряду предприятий в 1 полугодии  создавались и новые рабочие места.</w:t>
      </w:r>
    </w:p>
    <w:p w:rsidR="00593A9A" w:rsidRPr="00924221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593A9A" w:rsidRPr="008D55FA" w:rsidRDefault="00593A9A" w:rsidP="005D322C">
      <w:pPr>
        <w:tabs>
          <w:tab w:val="left" w:pos="9214"/>
        </w:tabs>
        <w:spacing w:line="240" w:lineRule="auto"/>
        <w:ind w:lef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221">
        <w:rPr>
          <w:rFonts w:ascii="Times New Roman" w:hAnsi="Times New Roman" w:cs="Times New Roman"/>
          <w:b/>
          <w:bCs/>
          <w:sz w:val="28"/>
          <w:szCs w:val="28"/>
        </w:rPr>
        <w:t>Организация новых рабочих мест по отраслям за 1 полугодие 2015 года (чел.)</w:t>
      </w:r>
    </w:p>
    <w:p w:rsidR="008D55FA" w:rsidRPr="008D55FA" w:rsidRDefault="008D55FA" w:rsidP="005D322C">
      <w:pPr>
        <w:tabs>
          <w:tab w:val="left" w:pos="9214"/>
        </w:tabs>
        <w:spacing w:line="240" w:lineRule="auto"/>
        <w:ind w:left="-284" w:firstLine="709"/>
        <w:jc w:val="righ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D55FA">
        <w:rPr>
          <w:rFonts w:ascii="Times New Roman" w:hAnsi="Times New Roman" w:cs="Times New Roman"/>
          <w:bCs/>
          <w:sz w:val="20"/>
          <w:szCs w:val="20"/>
          <w:u w:val="single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7"/>
        <w:gridCol w:w="2473"/>
      </w:tblGrid>
      <w:tr w:rsidR="00593A9A" w:rsidRPr="00924221" w:rsidTr="001A5A42">
        <w:trPr>
          <w:trHeight w:val="570"/>
          <w:jc w:val="center"/>
        </w:trPr>
        <w:tc>
          <w:tcPr>
            <w:tcW w:w="3689" w:type="pct"/>
            <w:shd w:val="clear" w:color="auto" w:fill="CBF4F9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1311" w:type="pct"/>
            <w:shd w:val="clear" w:color="auto" w:fill="CBF4F9"/>
            <w:vAlign w:val="center"/>
          </w:tcPr>
          <w:p w:rsidR="002C1BD2" w:rsidRPr="002C1BD2" w:rsidRDefault="002C1BD2" w:rsidP="002C1B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1BD2">
              <w:rPr>
                <w:rFonts w:ascii="Times New Roman" w:hAnsi="Times New Roman" w:cs="Times New Roman"/>
              </w:rPr>
              <w:t>Количество</w:t>
            </w:r>
          </w:p>
          <w:p w:rsidR="002C1BD2" w:rsidRPr="002C1BD2" w:rsidRDefault="002C1BD2" w:rsidP="002C1B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1BD2">
              <w:rPr>
                <w:rFonts w:ascii="Times New Roman" w:hAnsi="Times New Roman" w:cs="Times New Roman"/>
              </w:rPr>
              <w:t>созданных</w:t>
            </w:r>
          </w:p>
          <w:p w:rsidR="00593A9A" w:rsidRPr="002C1BD2" w:rsidRDefault="002C1BD2" w:rsidP="002C1BD2">
            <w:pPr>
              <w:pStyle w:val="a3"/>
              <w:jc w:val="center"/>
            </w:pPr>
            <w:r w:rsidRPr="002C1BD2">
              <w:rPr>
                <w:rFonts w:ascii="Times New Roman" w:hAnsi="Times New Roman" w:cs="Times New Roman"/>
              </w:rPr>
              <w:t>рабочих мест</w:t>
            </w:r>
          </w:p>
        </w:tc>
      </w:tr>
      <w:tr w:rsidR="00593A9A" w:rsidRPr="00924221" w:rsidTr="001A5A42">
        <w:trPr>
          <w:jc w:val="center"/>
        </w:trPr>
        <w:tc>
          <w:tcPr>
            <w:tcW w:w="3689" w:type="pct"/>
            <w:vAlign w:val="center"/>
          </w:tcPr>
          <w:p w:rsidR="002C1BD2" w:rsidRPr="002C1BD2" w:rsidRDefault="00593A9A" w:rsidP="002C1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 xml:space="preserve">Лесопромышленный комплекс ООО «Русский </w:t>
            </w:r>
          </w:p>
          <w:p w:rsidR="00593A9A" w:rsidRPr="00924221" w:rsidRDefault="00593A9A" w:rsidP="002C1BD2">
            <w:pPr>
              <w:pStyle w:val="a3"/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>лесной альянс»</w:t>
            </w:r>
            <w:r w:rsidR="002C1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 xml:space="preserve"> ( лесозаготовительное предприятие)</w:t>
            </w:r>
          </w:p>
        </w:tc>
        <w:tc>
          <w:tcPr>
            <w:tcW w:w="1311" w:type="pct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A9A" w:rsidRPr="00924221" w:rsidTr="001A5A42">
        <w:trPr>
          <w:jc w:val="center"/>
        </w:trPr>
        <w:tc>
          <w:tcPr>
            <w:tcW w:w="3689" w:type="pct"/>
            <w:vAlign w:val="center"/>
          </w:tcPr>
          <w:p w:rsidR="002C1BD2" w:rsidRPr="002C1BD2" w:rsidRDefault="00593A9A" w:rsidP="002C1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 xml:space="preserve">Агропромышленный комплекс ( форелевые </w:t>
            </w:r>
          </w:p>
          <w:p w:rsidR="00593A9A" w:rsidRPr="00924221" w:rsidRDefault="00593A9A" w:rsidP="002C1BD2">
            <w:pPr>
              <w:pStyle w:val="a3"/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>хозяйства)</w:t>
            </w:r>
          </w:p>
        </w:tc>
        <w:tc>
          <w:tcPr>
            <w:tcW w:w="1311" w:type="pct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A9A" w:rsidRPr="00924221" w:rsidTr="001A5A42">
        <w:trPr>
          <w:jc w:val="center"/>
        </w:trPr>
        <w:tc>
          <w:tcPr>
            <w:tcW w:w="3689" w:type="pct"/>
            <w:vAlign w:val="center"/>
          </w:tcPr>
          <w:p w:rsidR="002C1BD2" w:rsidRPr="002C1BD2" w:rsidRDefault="00593A9A" w:rsidP="002C1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>Торговля (ООО «Агроторг» магазин «Пятерочка»,</w:t>
            </w:r>
          </w:p>
          <w:p w:rsidR="002C1BD2" w:rsidRPr="002C1BD2" w:rsidRDefault="00593A9A" w:rsidP="002C1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 xml:space="preserve">ООО «Фудстор» магазин «Бородинский», </w:t>
            </w:r>
          </w:p>
          <w:p w:rsidR="00593A9A" w:rsidRPr="00924221" w:rsidRDefault="00593A9A" w:rsidP="002C1BD2">
            <w:pPr>
              <w:pStyle w:val="a3"/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>магазин «Строй сад»</w:t>
            </w:r>
            <w:r w:rsidRPr="00924221">
              <w:t xml:space="preserve"> </w:t>
            </w:r>
          </w:p>
        </w:tc>
        <w:tc>
          <w:tcPr>
            <w:tcW w:w="1311" w:type="pct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3A9A" w:rsidRPr="00924221" w:rsidTr="001A5A42">
        <w:trPr>
          <w:jc w:val="center"/>
        </w:trPr>
        <w:tc>
          <w:tcPr>
            <w:tcW w:w="3689" w:type="pct"/>
            <w:vAlign w:val="center"/>
          </w:tcPr>
          <w:p w:rsidR="002C1BD2" w:rsidRPr="002C1BD2" w:rsidRDefault="00593A9A" w:rsidP="002C1B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>Туризм (ООО «Скифы тур-1;</w:t>
            </w:r>
          </w:p>
          <w:p w:rsidR="00593A9A" w:rsidRPr="00924221" w:rsidRDefault="00593A9A" w:rsidP="002C1BD2">
            <w:pPr>
              <w:pStyle w:val="a3"/>
            </w:pPr>
            <w:r w:rsidRPr="002C1BD2">
              <w:rPr>
                <w:rFonts w:ascii="Times New Roman" w:hAnsi="Times New Roman" w:cs="Times New Roman"/>
                <w:sz w:val="28"/>
                <w:szCs w:val="28"/>
              </w:rPr>
              <w:t>ООО «Гонгоналицкое»-8)</w:t>
            </w:r>
            <w:r w:rsidRPr="00924221">
              <w:t xml:space="preserve"> </w:t>
            </w:r>
          </w:p>
        </w:tc>
        <w:tc>
          <w:tcPr>
            <w:tcW w:w="1311" w:type="pct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A9A" w:rsidRPr="00924221" w:rsidTr="001A5A42">
        <w:trPr>
          <w:jc w:val="center"/>
        </w:trPr>
        <w:tc>
          <w:tcPr>
            <w:tcW w:w="3689" w:type="pct"/>
            <w:vAlign w:val="center"/>
          </w:tcPr>
          <w:p w:rsidR="00593A9A" w:rsidRPr="00924221" w:rsidRDefault="00593A9A" w:rsidP="004D7199">
            <w:pPr>
              <w:tabs>
                <w:tab w:val="left" w:pos="921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предпринимательской деятельности </w:t>
            </w:r>
          </w:p>
        </w:tc>
        <w:tc>
          <w:tcPr>
            <w:tcW w:w="1311" w:type="pct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A9A" w:rsidRPr="00924221" w:rsidTr="001A5A42">
        <w:trPr>
          <w:jc w:val="center"/>
        </w:trPr>
        <w:tc>
          <w:tcPr>
            <w:tcW w:w="3689" w:type="pct"/>
            <w:shd w:val="clear" w:color="auto" w:fill="CBF4F9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11" w:type="pct"/>
            <w:shd w:val="clear" w:color="auto" w:fill="CBF4F9"/>
            <w:vAlign w:val="center"/>
          </w:tcPr>
          <w:p w:rsidR="00593A9A" w:rsidRPr="00924221" w:rsidRDefault="00593A9A" w:rsidP="005D322C">
            <w:pPr>
              <w:tabs>
                <w:tab w:val="left" w:pos="9214"/>
              </w:tabs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</w:tbl>
    <w:p w:rsidR="00593A9A" w:rsidRDefault="00593A9A" w:rsidP="005D322C">
      <w:pPr>
        <w:pStyle w:val="a6"/>
        <w:tabs>
          <w:tab w:val="left" w:pos="9214"/>
        </w:tabs>
        <w:ind w:left="-284" w:firstLine="709"/>
        <w:rPr>
          <w:rFonts w:ascii="Times New Roman" w:hAnsi="Times New Roman" w:cs="Times New Roman"/>
          <w:bCs/>
          <w:sz w:val="28"/>
        </w:rPr>
      </w:pPr>
    </w:p>
    <w:p w:rsidR="002C1BD2" w:rsidRDefault="002C1BD2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</w:p>
    <w:p w:rsidR="002C1BD2" w:rsidRDefault="002C1BD2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 xml:space="preserve">За 6 месяцев 2015 текущего года  на районном рынке труда сохранилась ситуация оставалась стабильной. Изменений в сфере занятости не произошло.  </w:t>
      </w:r>
    </w:p>
    <w:p w:rsidR="00593A9A" w:rsidRPr="00786921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921">
        <w:rPr>
          <w:rFonts w:ascii="Times New Roman" w:hAnsi="Times New Roman" w:cs="Times New Roman"/>
          <w:sz w:val="20"/>
          <w:szCs w:val="20"/>
          <w:u w:val="single"/>
        </w:rPr>
        <w:t xml:space="preserve">Таблица </w:t>
      </w:r>
      <w:r w:rsidR="008D55FA">
        <w:rPr>
          <w:rFonts w:ascii="Times New Roman" w:hAnsi="Times New Roman" w:cs="Times New Roman"/>
          <w:sz w:val="20"/>
          <w:szCs w:val="20"/>
          <w:u w:val="single"/>
        </w:rPr>
        <w:t>3</w:t>
      </w:r>
    </w:p>
    <w:p w:rsidR="00593A9A" w:rsidRPr="002C1BD2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422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общие масштабы безработицы</w:t>
      </w:r>
    </w:p>
    <w:tbl>
      <w:tblPr>
        <w:tblW w:w="93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381"/>
        <w:gridCol w:w="992"/>
        <w:gridCol w:w="1276"/>
        <w:gridCol w:w="850"/>
      </w:tblGrid>
      <w:tr w:rsidR="00593A9A" w:rsidRPr="00924221" w:rsidTr="002C1BD2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п.п.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в среднегодовом исчислении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2C1BD2">
        <w:trPr>
          <w:cantSplit/>
          <w:trHeight w:hRule="exact" w:val="8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5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2014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6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786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полугодие</w:t>
            </w: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2015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A9A" w:rsidRPr="00924221" w:rsidTr="004D7199">
        <w:trPr>
          <w:trHeight w:hRule="exact" w:val="52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4D7199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безработных, чел.</w:t>
            </w:r>
          </w:p>
          <w:p w:rsidR="002C1BD2" w:rsidRPr="002C1BD2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2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 (по методологии</w:t>
            </w:r>
          </w:p>
          <w:p w:rsidR="002C1BD2" w:rsidRPr="002C1BD2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2">
              <w:rPr>
                <w:rFonts w:ascii="Times New Roman" w:hAnsi="Times New Roman" w:cs="Times New Roman"/>
                <w:sz w:val="24"/>
                <w:szCs w:val="24"/>
              </w:rPr>
              <w:t>Международной организации труда),</w:t>
            </w:r>
          </w:p>
          <w:p w:rsidR="00593A9A" w:rsidRPr="002C1BD2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BD2">
              <w:rPr>
                <w:rFonts w:ascii="Times New Roman" w:hAnsi="Times New Roman" w:cs="Times New Roman"/>
                <w:sz w:val="24"/>
                <w:szCs w:val="24"/>
              </w:rPr>
              <w:t>чел. (% ((стр.1 таб.</w:t>
            </w:r>
            <w:r w:rsidR="00AF3537" w:rsidRPr="002C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BD2">
              <w:rPr>
                <w:rFonts w:ascii="Times New Roman" w:hAnsi="Times New Roman" w:cs="Times New Roman"/>
                <w:sz w:val="24"/>
                <w:szCs w:val="24"/>
              </w:rPr>
              <w:t>/стр.2.таб. 1)*100)</w:t>
            </w:r>
          </w:p>
          <w:p w:rsidR="004D7199" w:rsidRPr="0099491D" w:rsidRDefault="004D7199" w:rsidP="004D7199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BD2" w:rsidRPr="004D7199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зарегистрированных</w:t>
            </w:r>
          </w:p>
          <w:p w:rsidR="00593A9A" w:rsidRPr="004D7199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в службе занятости, чел.</w:t>
            </w:r>
          </w:p>
          <w:p w:rsidR="004D7199" w:rsidRPr="0099491D" w:rsidRDefault="004D7199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99" w:rsidRPr="004D7199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безработицы, %</w:t>
            </w:r>
          </w:p>
          <w:p w:rsidR="00593A9A" w:rsidRPr="004D7199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="00C33518" w:rsidRPr="004D719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 xml:space="preserve"> таб.</w:t>
            </w:r>
            <w:r w:rsidR="00AF3537" w:rsidRPr="004D7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/стр.2.таб. 1)*100)</w:t>
            </w:r>
          </w:p>
          <w:p w:rsidR="004D7199" w:rsidRPr="0099491D" w:rsidRDefault="004D7199" w:rsidP="004D7199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7199" w:rsidRPr="0099491D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безработных граждан,</w:t>
            </w:r>
          </w:p>
          <w:p w:rsidR="004D7199" w:rsidRPr="0099491D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состоящих на регистрационном учете,</w:t>
            </w:r>
          </w:p>
          <w:p w:rsidR="004D7199" w:rsidRPr="004D7199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к общей численности безработных</w:t>
            </w:r>
          </w:p>
          <w:p w:rsidR="00593A9A" w:rsidRPr="004D7199" w:rsidRDefault="00593A9A" w:rsidP="004D71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99">
              <w:rPr>
                <w:rFonts w:ascii="Times New Roman" w:hAnsi="Times New Roman" w:cs="Times New Roman"/>
                <w:sz w:val="24"/>
                <w:szCs w:val="24"/>
              </w:rPr>
              <w:t>(по методологии Международной организации труда), %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2C1BD2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38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593A9A"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456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6,4</w:t>
            </w:r>
          </w:p>
          <w:p w:rsidR="004D7199" w:rsidRDefault="004D7199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132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,8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45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F35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116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5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45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5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6,2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5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125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2C1BD2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5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1,9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</w:tbl>
    <w:p w:rsidR="00593A9A" w:rsidRPr="00924221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9A" w:rsidRPr="00924221" w:rsidRDefault="00593A9A" w:rsidP="005D322C">
      <w:pPr>
        <w:tabs>
          <w:tab w:val="left" w:pos="9214"/>
        </w:tabs>
        <w:spacing w:after="100"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 xml:space="preserve">Количество ищущих работу граждан, обратившихся в районный центр занятости населения за 6 месяцев 2015 года, составило 230 чел., в соответствующий период 2014 года 161 чел.  В составе обратившихся 118 женщин (51%),  </w:t>
      </w:r>
      <w:r w:rsidR="005D322C" w:rsidRPr="005D322C">
        <w:rPr>
          <w:rFonts w:ascii="Times New Roman" w:hAnsi="Times New Roman" w:cs="Times New Roman"/>
          <w:bCs/>
          <w:sz w:val="28"/>
        </w:rPr>
        <w:t>8</w:t>
      </w:r>
      <w:r w:rsidRPr="00924221">
        <w:rPr>
          <w:rFonts w:ascii="Times New Roman" w:hAnsi="Times New Roman" w:cs="Times New Roman"/>
          <w:bCs/>
          <w:sz w:val="28"/>
        </w:rPr>
        <w:t>3 молодых граждан в возрасте до 30 лет (36%) (в 1 полугодии 2014 года – 72 чел. (45%) и 58 чел. (47%) соответственно). В отчетном периоде в центр занятости обратилось с целью поиска подходящей работы обратилось 23 пенсионера. Из числа обратившихся уволены в связи с высвобождением  45 чел. или 19,5%  (за аналогичный период прошлого года 20 чел или 12%).</w:t>
      </w:r>
    </w:p>
    <w:p w:rsidR="00593A9A" w:rsidRPr="00924221" w:rsidRDefault="00593A9A" w:rsidP="005D322C">
      <w:pPr>
        <w:tabs>
          <w:tab w:val="left" w:pos="9214"/>
        </w:tabs>
        <w:spacing w:after="100"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 xml:space="preserve">Официально признаны безработными в отчетном периоде 123 чел., что больше прошлогоднего показателя на 29% (95 чел.). В составе получивших статус безработного  доля женщин увеличилась на 5% и составляет 48%, молодых граждан до 30 лет – увеличилась с  23% до 30%. Доля сельских жителей – уменьшилась и составляет 60% (в 1 полугодии 2014 года 65%).  С </w:t>
      </w:r>
      <w:r w:rsidRPr="00924221">
        <w:rPr>
          <w:rFonts w:ascii="Times New Roman" w:hAnsi="Times New Roman" w:cs="Times New Roman"/>
          <w:bCs/>
          <w:sz w:val="28"/>
        </w:rPr>
        <w:lastRenderedPageBreak/>
        <w:t>начала 2015 года 3 человека были признаны безработными из категории «инвалид».</w:t>
      </w:r>
    </w:p>
    <w:p w:rsidR="00593A9A" w:rsidRPr="00924221" w:rsidRDefault="00593A9A" w:rsidP="005D322C">
      <w:pPr>
        <w:pStyle w:val="2"/>
        <w:tabs>
          <w:tab w:val="left" w:pos="9214"/>
        </w:tabs>
        <w:ind w:left="-284" w:firstLine="709"/>
        <w:rPr>
          <w:bCs/>
        </w:rPr>
      </w:pPr>
      <w:r w:rsidRPr="00924221">
        <w:rPr>
          <w:bCs/>
        </w:rPr>
        <w:t>Всего на регистрируемом рынке труда района искали работу с учетом переходящего с прошлого года контингента 363 ищущих работу граждан (в соответствующем периоде 2014 года – 363 чел.).</w:t>
      </w: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>По состоянию на 01.07.2015 года в Центре занятости населения Пряжинского района зарегистрировано 109 безработных, что меньше на 9 человек, чем на соответствующую дату 2014 года.</w:t>
      </w:r>
      <w:r w:rsidRPr="00924221">
        <w:rPr>
          <w:rFonts w:ascii="Times New Roman" w:hAnsi="Times New Roman" w:cs="Times New Roman"/>
          <w:bCs/>
          <w:color w:val="17365D"/>
          <w:sz w:val="28"/>
        </w:rPr>
        <w:t xml:space="preserve"> </w:t>
      </w:r>
      <w:r w:rsidRPr="00924221">
        <w:rPr>
          <w:rFonts w:ascii="Times New Roman" w:hAnsi="Times New Roman" w:cs="Times New Roman"/>
          <w:bCs/>
          <w:sz w:val="28"/>
        </w:rPr>
        <w:t>В составе безработных 54 женщины (50%), 26 граждан в возрасте до 30 лет  (24%), 79 чел. сельских жителей (72%) (Справочно: на 01.07.2014  32% женщины, 24% из числа безработных молодежь, сельских жителей  - 83%).</w:t>
      </w:r>
    </w:p>
    <w:p w:rsidR="00593A9A" w:rsidRPr="00924221" w:rsidRDefault="00593A9A" w:rsidP="005D322C">
      <w:pPr>
        <w:pStyle w:val="2"/>
        <w:tabs>
          <w:tab w:val="left" w:pos="9214"/>
        </w:tabs>
        <w:ind w:left="-284" w:firstLine="709"/>
        <w:rPr>
          <w:bCs/>
        </w:rPr>
      </w:pPr>
      <w:r w:rsidRPr="00924221">
        <w:rPr>
          <w:bCs/>
        </w:rPr>
        <w:t>Доля безработных, имеющих высшее образование, увеличилась с 8% (на 01.07.2014) до 16% (на 01.07.2015). Доля безработных, имеющих полное и неполное среднее образование,  составляет 35% (на 01.07.2014 - 34%), имеют профессии среднего профессионального образования 45 % (на 01.07.2014 - 54%),   4% безработных не имеют основного общего образования (на 01.07.2014 - 4%).</w:t>
      </w: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color w:val="17365D"/>
        </w:rPr>
        <w:t xml:space="preserve"> </w:t>
      </w:r>
      <w:r w:rsidRPr="00924221">
        <w:rPr>
          <w:rFonts w:ascii="Times New Roman" w:hAnsi="Times New Roman" w:cs="Times New Roman"/>
          <w:bCs/>
          <w:sz w:val="28"/>
        </w:rPr>
        <w:t>Уровень регистрируемой безработицы по сравнению с началом 2015 года уменьшился и составил 1,53 % на 01.07.2015 г. (1,59%  на 01.01.2015 г.). В разрезе поселений безработные распределились следующим образом: Пряжинское – 30 чел., Ведлозерское – 4 чел., Крошнозерское - 4 чел., Святозерское – 3 чел., Матросское – 5 чел., Чалнинское – 26 чел., Эссойльское – 37 чел.</w:t>
      </w: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 xml:space="preserve">По причинам увольнения на 01.07.2015 безработные распределились следующим образом -  уволенные в связи с реорганизацией (сокращение или ликвидация) – 21%,  уволенные по собственному желанию – 48%. Впервые ищут работу (не имеют стажа) – 9% безработных граждан. По профессии рабочего трудились 69 человек из числа безработных зарегистрированных на 01.07.2015 (109 человек). </w:t>
      </w:r>
    </w:p>
    <w:p w:rsidR="00593A9A" w:rsidRPr="00924221" w:rsidRDefault="00593A9A" w:rsidP="005D322C">
      <w:pPr>
        <w:tabs>
          <w:tab w:val="left" w:pos="9214"/>
        </w:tabs>
        <w:spacing w:after="100" w:line="240" w:lineRule="auto"/>
        <w:ind w:left="-284" w:firstLine="709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  <w:szCs w:val="28"/>
        </w:rPr>
        <w:t xml:space="preserve">           Увеличилась</w:t>
      </w:r>
      <w:r w:rsidRPr="00924221">
        <w:rPr>
          <w:rFonts w:ascii="Times New Roman" w:hAnsi="Times New Roman" w:cs="Times New Roman"/>
          <w:bCs/>
          <w:sz w:val="28"/>
        </w:rPr>
        <w:t xml:space="preserve"> доля имеющих длительный перерыв в работе - 15% или 16 чел. из числа безработных, зарегистрированных на 01.07.2015 (12 чел. или 10% на 01.07.2014). </w:t>
      </w:r>
    </w:p>
    <w:p w:rsidR="00593A9A" w:rsidRPr="00924221" w:rsidRDefault="00593A9A" w:rsidP="005D322C">
      <w:pPr>
        <w:tabs>
          <w:tab w:val="left" w:pos="9214"/>
        </w:tabs>
        <w:spacing w:after="100" w:line="240" w:lineRule="auto"/>
        <w:ind w:left="-284" w:firstLine="709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 xml:space="preserve">     При содействии центра занятости населения в отчетном периоде нашли работу 107 чел., из них 65 безработных (за аналогичный  период 2014 года 124 чел. и 86 чел. соответственно). </w:t>
      </w: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 xml:space="preserve">Результативность выхода из безработицы в районе во 1 полугодии 2015 года составила 35,5 ( за соответствующий период 2014 года -  37,6%). </w:t>
      </w: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>В течение отчетного периода работодателями была заявлена потребность в 235 работниках.</w:t>
      </w:r>
      <w:r w:rsidRPr="00924221">
        <w:rPr>
          <w:rFonts w:ascii="Times New Roman" w:hAnsi="Times New Roman" w:cs="Times New Roman"/>
          <w:bCs/>
          <w:color w:val="17365D"/>
          <w:sz w:val="28"/>
        </w:rPr>
        <w:t xml:space="preserve"> </w:t>
      </w:r>
      <w:r w:rsidRPr="00924221">
        <w:rPr>
          <w:rFonts w:ascii="Times New Roman" w:hAnsi="Times New Roman" w:cs="Times New Roman"/>
          <w:bCs/>
          <w:sz w:val="28"/>
        </w:rPr>
        <w:t xml:space="preserve">По  состоянию на 01.07.2015 в центре занятости зарегистрировано 139 вакансий, из которых половина это рабочие профессии. Почти треть (31%) вакансий зарегистрировано в сфере </w:t>
      </w:r>
      <w:r w:rsidRPr="00924221">
        <w:rPr>
          <w:rFonts w:ascii="Times New Roman" w:hAnsi="Times New Roman" w:cs="Times New Roman"/>
          <w:bCs/>
          <w:sz w:val="28"/>
        </w:rPr>
        <w:lastRenderedPageBreak/>
        <w:t>здравоохранения и предоставления социальных услуг, в сфере сельского хозяйства – 37% имеющихся вакансий на 01.07.2015.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24221">
        <w:rPr>
          <w:rFonts w:ascii="Times New Roman" w:hAnsi="Times New Roman" w:cs="Times New Roman"/>
          <w:bCs/>
          <w:sz w:val="28"/>
        </w:rPr>
        <w:t>Напряженность на регистрируемом рынке труда (нагрузка ищущих работу граждан на одну вакансию) составила 1,14 чел/вак.</w:t>
      </w:r>
    </w:p>
    <w:p w:rsidR="00593A9A" w:rsidRPr="00924221" w:rsidRDefault="00593A9A" w:rsidP="005D322C">
      <w:pPr>
        <w:pStyle w:val="a6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4221">
        <w:rPr>
          <w:rFonts w:ascii="Times New Roman" w:hAnsi="Times New Roman" w:cs="Times New Roman"/>
          <w:bCs/>
          <w:iCs/>
          <w:sz w:val="28"/>
          <w:szCs w:val="28"/>
        </w:rPr>
        <w:t xml:space="preserve">За 7 месяцев 2015 г. заявлена потребность в 276 работниках. По состоянию на 01.08.2015 в центре занятости зарегистрировано 121 вакансия от 32 работодателей. 47 %  регистрируемого спроса на кадры составили заявки по рабочим профессиям, которые в большинстве своем носят временный характер. Заработная плата выше прожиточного минимума по Республике Карелия только  у 48% имеющихся вакансий. Их них половина вакансий зарегистрированных в здравоохранении. 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Заявленная предприятиями и организациями за январь-декабрь 2014 года потребность в работниках составила 457 ед.  Основной спрос на кадры опять же  составляли вакансии по рабочим профессиям 61%.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 xml:space="preserve">Распределение по отраслям: 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- сельское хозяйство, лесное хозяйство - 186 ед.;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- управление, обеспечение военной безопасности, соц. обеспечение - 47 ед.;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- транспорт и связь – 30 ед.;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- торговля - 42ед.;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- здравоохранение и предоставление социальных услуг - 72 ед.;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- предоставление коммунальных, социальных и персональных услуг - 6 ед.;</w:t>
      </w:r>
    </w:p>
    <w:p w:rsidR="00593A9A" w:rsidRPr="009C47BA" w:rsidRDefault="00593A9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C47BA">
        <w:rPr>
          <w:rFonts w:ascii="Times New Roman" w:hAnsi="Times New Roman" w:cs="Times New Roman"/>
          <w:sz w:val="28"/>
          <w:szCs w:val="28"/>
        </w:rPr>
        <w:t>и т.д.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Вакансии предприятий государственной формы собственности составляют треть из предложенных в течение года.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221">
        <w:rPr>
          <w:rFonts w:ascii="Times New Roman" w:hAnsi="Times New Roman" w:cs="Times New Roman"/>
          <w:iCs/>
          <w:sz w:val="28"/>
          <w:szCs w:val="28"/>
        </w:rPr>
        <w:t>По состоянию на 01.08.2015 года в центре занятости населения зарегистрировано 121 вакантное рабочее место. Напряженность на регистрируемом рынке труда (нагрузка</w:t>
      </w:r>
      <w:r w:rsidRPr="00924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221">
        <w:rPr>
          <w:rFonts w:ascii="Times New Roman" w:hAnsi="Times New Roman" w:cs="Times New Roman"/>
          <w:iCs/>
          <w:sz w:val="28"/>
          <w:szCs w:val="28"/>
        </w:rPr>
        <w:t>ищущих работу граждан на одну вакансию) составила 1,25 чел./вак.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221">
        <w:rPr>
          <w:rFonts w:ascii="Times New Roman" w:hAnsi="Times New Roman" w:cs="Times New Roman"/>
          <w:b/>
          <w:sz w:val="28"/>
          <w:szCs w:val="28"/>
        </w:rPr>
        <w:t>Прогноз ситуации в сфере занятости и на рынке труда района</w:t>
      </w:r>
      <w:r w:rsidRPr="009242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93A9A" w:rsidRPr="00786921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921">
        <w:rPr>
          <w:rFonts w:ascii="Times New Roman" w:hAnsi="Times New Roman" w:cs="Times New Roman"/>
          <w:sz w:val="20"/>
          <w:szCs w:val="20"/>
          <w:u w:val="single"/>
        </w:rPr>
        <w:t xml:space="preserve">Таблица </w:t>
      </w:r>
      <w:r w:rsidR="008D55FA">
        <w:rPr>
          <w:rFonts w:ascii="Times New Roman" w:hAnsi="Times New Roman" w:cs="Times New Roman"/>
          <w:sz w:val="20"/>
          <w:szCs w:val="20"/>
          <w:u w:val="single"/>
        </w:rPr>
        <w:t>4</w:t>
      </w:r>
    </w:p>
    <w:p w:rsidR="00593A9A" w:rsidRPr="00924221" w:rsidRDefault="00593A9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Прогноз показателей рынка труда в среднегодовом исчислении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0"/>
        <w:gridCol w:w="1040"/>
        <w:gridCol w:w="960"/>
        <w:gridCol w:w="960"/>
        <w:gridCol w:w="1023"/>
        <w:gridCol w:w="1024"/>
        <w:gridCol w:w="993"/>
        <w:gridCol w:w="992"/>
      </w:tblGrid>
      <w:tr w:rsidR="00593A9A" w:rsidRPr="00924221" w:rsidTr="001A5A42">
        <w:trPr>
          <w:trHeight w:hRule="exact" w:val="1038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593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60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9949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358" w:firstLine="3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60" w:firstLine="3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60" w:firstLin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2015 год оценка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firstLine="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2016 год прогноз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101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2017 год прогноз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line="240" w:lineRule="auto"/>
              <w:ind w:left="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593A9A" w:rsidRPr="00924221" w:rsidTr="0099491D">
        <w:trPr>
          <w:trHeight w:hRule="exact" w:val="1171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0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 (ЭАН)</w:t>
            </w: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D322C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8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593A9A" w:rsidRPr="00924221" w:rsidTr="0099491D">
        <w:trPr>
          <w:trHeight w:hRule="exact" w:val="1414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занятых в экономике (удовлетворенный спрос)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53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36334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53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36334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53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36334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53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536334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53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53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A9A" w:rsidRPr="00924221" w:rsidTr="0099491D">
        <w:trPr>
          <w:trHeight w:hRule="exact" w:val="1574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 методологии МОТ (неудовлетворенный спрос)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93A9A" w:rsidRPr="00924221" w:rsidTr="001A5A42">
        <w:trPr>
          <w:trHeight w:hRule="exact" w:val="1544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состоящих на регистрационном учете в органах службы занятости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59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93A9A" w:rsidRPr="00924221" w:rsidTr="0099491D">
        <w:trPr>
          <w:trHeight w:hRule="exact" w:val="1135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 (по методологии МОТ)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6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% к ЭАН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6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93A9A" w:rsidRPr="00924221" w:rsidTr="0099491D">
        <w:trPr>
          <w:trHeight w:hRule="exact" w:val="1137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6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sz w:val="24"/>
                <w:szCs w:val="24"/>
              </w:rPr>
              <w:t>% к ЭАН</w:t>
            </w: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-26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99491D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60" w:firstLine="3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hanging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A9A" w:rsidRPr="00924221" w:rsidRDefault="00593A9A" w:rsidP="00762E2F">
            <w:pPr>
              <w:tabs>
                <w:tab w:val="left" w:pos="9214"/>
              </w:tabs>
              <w:autoSpaceDE w:val="0"/>
              <w:autoSpaceDN w:val="0"/>
              <w:spacing w:before="40" w:line="240" w:lineRule="auto"/>
              <w:ind w:left="142" w:firstLine="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</w:tbl>
    <w:p w:rsidR="00593A9A" w:rsidRPr="00924221" w:rsidRDefault="00593A9A" w:rsidP="0099491D">
      <w:pPr>
        <w:tabs>
          <w:tab w:val="left" w:pos="9214"/>
        </w:tabs>
        <w:autoSpaceDE w:val="0"/>
        <w:autoSpaceDN w:val="0"/>
        <w:spacing w:line="240" w:lineRule="auto"/>
        <w:ind w:left="142" w:firstLine="709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93A9A" w:rsidRPr="00924221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593A9A" w:rsidRPr="00924221" w:rsidRDefault="007554BE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A9A" w:rsidRPr="00924221">
        <w:rPr>
          <w:rFonts w:ascii="Times New Roman" w:hAnsi="Times New Roman" w:cs="Times New Roman"/>
          <w:sz w:val="28"/>
          <w:szCs w:val="28"/>
        </w:rPr>
        <w:t xml:space="preserve"> В районе действует  </w:t>
      </w:r>
      <w:r w:rsidR="00593A9A" w:rsidRPr="0092422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593A9A" w:rsidRPr="00924221">
        <w:rPr>
          <w:rFonts w:ascii="Times New Roman" w:hAnsi="Times New Roman" w:cs="Times New Roman"/>
          <w:sz w:val="28"/>
          <w:szCs w:val="28"/>
        </w:rPr>
        <w:t xml:space="preserve">экономического и социального развития Пряжинского муниципального района на 2012 – 2016 годы, которая направлена на осуществление комплекса мер, которые районная администрация в сотрудничестве с другими представителями района предпринимает для стабилизации и развития экономики района, развития его налоговой базы, обеспечения сбалансированности  и устойчивости бюджета района и повышения уровня занятости населения, решения социальных проблем. </w:t>
      </w:r>
    </w:p>
    <w:p w:rsidR="00593A9A" w:rsidRPr="00924221" w:rsidRDefault="00593A9A" w:rsidP="005D322C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Имеющийся в районе природно-ресурсный, интеллектуальный, трудовой потенциал позволяет создавать условия для развития реального сектора экономики, повышения эффективности и роста благосостояния населения района.</w:t>
      </w:r>
    </w:p>
    <w:p w:rsidR="00593A9A" w:rsidRPr="00924221" w:rsidRDefault="00593A9A" w:rsidP="005D322C">
      <w:pPr>
        <w:pStyle w:val="ab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В 2016-2019 годах п</w:t>
      </w:r>
      <w:r w:rsidRPr="00924221">
        <w:rPr>
          <w:rFonts w:ascii="Times New Roman" w:hAnsi="Times New Roman" w:cs="Times New Roman"/>
          <w:bCs/>
          <w:sz w:val="28"/>
          <w:szCs w:val="28"/>
        </w:rPr>
        <w:t>оказатели занятости и безработицы, характеризующие ситуацию на рынке труда района, во многом будут определяться состоянием экономики, адаптацией предприятий к новым условиям, созданием новых рабочих мест, а также состоянием демографических и миграционных процессов.</w:t>
      </w:r>
    </w:p>
    <w:p w:rsidR="00593A9A" w:rsidRPr="00BA43DA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93A9A" w:rsidRDefault="00593A9A" w:rsidP="005D322C">
      <w:pPr>
        <w:pStyle w:val="a6"/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A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06AA3">
        <w:rPr>
          <w:rFonts w:ascii="Times New Roman" w:hAnsi="Times New Roman" w:cs="Times New Roman"/>
          <w:b/>
          <w:sz w:val="28"/>
          <w:szCs w:val="28"/>
        </w:rPr>
        <w:t xml:space="preserve"> Сроки реализации программы.</w:t>
      </w:r>
    </w:p>
    <w:p w:rsidR="00593A9A" w:rsidRPr="00A06AA3" w:rsidRDefault="00593A9A" w:rsidP="005D322C">
      <w:pPr>
        <w:pStyle w:val="a6"/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9A" w:rsidRDefault="00593A9A" w:rsidP="005D322C">
      <w:pPr>
        <w:pStyle w:val="a6"/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Pr="00BF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содействия занятости населения Пряжинского национального муниципального района 4 года (2016-2019 годы).</w:t>
      </w:r>
    </w:p>
    <w:p w:rsidR="00593A9A" w:rsidRDefault="00593A9A" w:rsidP="005D322C">
      <w:pPr>
        <w:tabs>
          <w:tab w:val="left" w:pos="9214"/>
        </w:tabs>
        <w:spacing w:line="240" w:lineRule="auto"/>
        <w:ind w:left="-284" w:firstLine="709"/>
      </w:pPr>
    </w:p>
    <w:p w:rsidR="00593A9A" w:rsidRPr="00A447C5" w:rsidRDefault="00593A9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47C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447C5">
        <w:rPr>
          <w:rFonts w:ascii="Times New Roman" w:hAnsi="Times New Roman" w:cs="Times New Roman"/>
          <w:b/>
          <w:bCs/>
          <w:sz w:val="28"/>
          <w:szCs w:val="28"/>
        </w:rPr>
        <w:t>. Прогноз конечных результатов Программы</w:t>
      </w:r>
    </w:p>
    <w:p w:rsidR="00593A9A" w:rsidRPr="00036BDB" w:rsidRDefault="00593A9A" w:rsidP="005D322C">
      <w:pPr>
        <w:pStyle w:val="ConsPlusNormal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Default="00593A9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успешной реализации программы (</w:t>
      </w:r>
      <w:r w:rsidR="00625BB9">
        <w:rPr>
          <w:rFonts w:ascii="Times New Roman" w:hAnsi="Times New Roman" w:cs="Times New Roman"/>
          <w:sz w:val="28"/>
          <w:szCs w:val="28"/>
        </w:rPr>
        <w:t>Приложение 1</w:t>
      </w:r>
      <w:r w:rsidR="007554BE">
        <w:rPr>
          <w:rFonts w:ascii="Times New Roman" w:hAnsi="Times New Roman" w:cs="Times New Roman"/>
          <w:sz w:val="28"/>
          <w:szCs w:val="28"/>
        </w:rPr>
        <w:t xml:space="preserve"> таблица №1 </w:t>
      </w:r>
      <w:r w:rsidR="00625BB9" w:rsidRPr="00625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BB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BB9" w:rsidRPr="00625BB9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625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BB9" w:rsidRPr="00625BB9">
        <w:rPr>
          <w:rFonts w:ascii="Times New Roman" w:hAnsi="Times New Roman" w:cs="Times New Roman"/>
          <w:bCs/>
          <w:sz w:val="28"/>
          <w:szCs w:val="28"/>
        </w:rPr>
        <w:t xml:space="preserve">о показателях (индикаторах) Программы содействия занятости населения </w:t>
      </w:r>
      <w:r w:rsidR="00625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BB9" w:rsidRPr="00625BB9">
        <w:rPr>
          <w:rFonts w:ascii="Times New Roman" w:hAnsi="Times New Roman" w:cs="Times New Roman"/>
          <w:bCs/>
          <w:sz w:val="28"/>
          <w:szCs w:val="28"/>
        </w:rPr>
        <w:t>Пряжинского национального муниципального района и их значениях</w:t>
      </w:r>
      <w:r w:rsidR="00625BB9">
        <w:rPr>
          <w:rFonts w:ascii="Times New Roman" w:hAnsi="Times New Roman" w:cs="Times New Roman"/>
          <w:bCs/>
          <w:sz w:val="28"/>
          <w:szCs w:val="28"/>
        </w:rPr>
        <w:t>):</w:t>
      </w:r>
    </w:p>
    <w:p w:rsidR="00593A9A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удовлетворенности граждан качеством государственных услуг в области содействия занятости увеличится на 6%</w:t>
      </w:r>
    </w:p>
    <w:p w:rsidR="00593A9A" w:rsidRDefault="00593A9A" w:rsidP="005D322C">
      <w:pPr>
        <w:pStyle w:val="ConsPlusNormal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</w:t>
      </w:r>
      <w:r w:rsidRPr="00A447C5">
        <w:rPr>
          <w:rFonts w:ascii="Times New Roman" w:hAnsi="Times New Roman" w:cs="Times New Roman"/>
          <w:bCs/>
          <w:sz w:val="28"/>
          <w:szCs w:val="28"/>
        </w:rPr>
        <w:t xml:space="preserve"> безработицы (по методологии Международной организации труда) к 2019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уменьшится  на 0,3% и составит  6%</w:t>
      </w:r>
      <w:r w:rsidRPr="00A447C5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A9A" w:rsidRPr="00BA43DA" w:rsidRDefault="00593A9A" w:rsidP="005D322C">
      <w:pPr>
        <w:pStyle w:val="ConsPlusNormal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коэффициент напряженности на рынке труда снизится с 1,9 чел./вак. до 1,3 чел./вак.</w:t>
      </w:r>
    </w:p>
    <w:p w:rsidR="00BA43DA" w:rsidRPr="00191494" w:rsidRDefault="00BA43DA" w:rsidP="005D322C">
      <w:pPr>
        <w:pStyle w:val="ConsPlusNormal"/>
        <w:tabs>
          <w:tab w:val="left" w:pos="9214"/>
        </w:tabs>
        <w:ind w:left="-284" w:firstLine="709"/>
        <w:rPr>
          <w:rFonts w:ascii="Times New Roman" w:hAnsi="Times New Roman" w:cs="Times New Roman"/>
          <w:bCs/>
          <w:sz w:val="28"/>
          <w:szCs w:val="28"/>
        </w:rPr>
      </w:pPr>
    </w:p>
    <w:p w:rsidR="00BA43DA" w:rsidRPr="00BA43DA" w:rsidRDefault="00BA43DA" w:rsidP="005D322C">
      <w:pPr>
        <w:pStyle w:val="ConsPlusNormal"/>
        <w:tabs>
          <w:tab w:val="left" w:pos="9214"/>
        </w:tabs>
        <w:ind w:left="-284" w:firstLine="709"/>
        <w:rPr>
          <w:rFonts w:ascii="Times New Roman" w:hAnsi="Times New Roman" w:cs="Times New Roman"/>
          <w:bCs/>
          <w:sz w:val="28"/>
          <w:szCs w:val="28"/>
        </w:rPr>
      </w:pPr>
    </w:p>
    <w:p w:rsidR="00BA43DA" w:rsidRDefault="00593A9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4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3DA" w:rsidRPr="00A447C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A43DA" w:rsidRPr="00A447C5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BA43DA">
        <w:rPr>
          <w:rFonts w:ascii="Times New Roman" w:hAnsi="Times New Roman" w:cs="Times New Roman"/>
          <w:b/>
          <w:bCs/>
          <w:sz w:val="28"/>
          <w:szCs w:val="28"/>
        </w:rPr>
        <w:t>еречень основных мероприятий Программы, краткое описание, сроки реализации, ожидаемые результаты.</w:t>
      </w:r>
    </w:p>
    <w:p w:rsidR="00BA43DA" w:rsidRPr="00BA43DA" w:rsidRDefault="00BA43D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bCs/>
          <w:sz w:val="28"/>
          <w:szCs w:val="28"/>
        </w:rPr>
      </w:pPr>
    </w:p>
    <w:p w:rsidR="00BA43DA" w:rsidRPr="00924221" w:rsidRDefault="00BA43DA" w:rsidP="005D322C">
      <w:pPr>
        <w:pStyle w:val="ab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221">
        <w:rPr>
          <w:rFonts w:ascii="Times New Roman" w:hAnsi="Times New Roman" w:cs="Times New Roman"/>
          <w:bCs/>
          <w:sz w:val="28"/>
          <w:szCs w:val="28"/>
        </w:rPr>
        <w:t>Исходя из решения проблем рынка труда в 2016-2019 годах и с учетом нормативно-правовой базы, принятой на федеральном и региональном уровне, предусматривается реализация следующих приоритетных направлений государственной политики в области содействия занятости населения: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1. Мероприятия по обеспечению соблюдения конституционных и иных прав и свобод граждан в сфере занятости и оказанию в соответствии с законодательством о занятости государственных услуг по трудоустройству: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▪ регистрация населения и работодателей в службе занятости для содействия гражданам в поиске подходящей работы, а работодателям в подборе необходимых работников, в том числе через информирование о положении на рынке труда, включая: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организацию всей системы информационного обеспечения государственных услуг (в том числе в электронном виде), реализация мероприятий активной политики занятости (в том числе проведение ярмарок вакантных рабочих и учебных мест, проведение мероприятий информационного характера – совещаний, круглых столов с участием органов местной власти, работодателей и представителей профсоюзов);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lastRenderedPageBreak/>
        <w:t>- формирование банка вакансий по рабочим профессиям и должностям служащих;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обеспечение доступа к действующему официальному информационному порталу Федеральной службы по труду и занятости (Роструд) «Работа в России» (</w:t>
      </w:r>
      <w:hyperlink r:id="rId8" w:history="1">
        <w:r w:rsidRPr="00924221">
          <w:rPr>
            <w:rStyle w:val="aa"/>
            <w:rFonts w:ascii="Times New Roman" w:hAnsi="Times New Roman"/>
            <w:sz w:val="28"/>
            <w:szCs w:val="28"/>
          </w:rPr>
          <w:t>www.trudvsem.ru</w:t>
        </w:r>
      </w:hyperlink>
      <w:r w:rsidRPr="00924221">
        <w:rPr>
          <w:rFonts w:ascii="Times New Roman" w:hAnsi="Times New Roman" w:cs="Times New Roman"/>
          <w:sz w:val="28"/>
          <w:szCs w:val="28"/>
        </w:rPr>
        <w:t>);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работу со средствами массовой информации и информирование граждан о мерах по снижению напряжения на рынке труда, с использованием всех доступных ресурсов СМИ;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формирование и тиражирование информационных и справочных материалов;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подготовка аналитических докладов и справок для вышестоящих органов управления;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обеспечение материальной поддержки безработных граждан, включая: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выплата пособий по безработице безработным гражданам;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выплата стипендий гражданам, признанным в установленном порядке безработными, в период их профессионального обучения по направлению органов службы занятости.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2. Мероприятия по повышению экономической активности граждан, их социальной и трудовой адаптации; росту уровня трудоустройства незанятого населения, испытывающего трудности в поиске работы, в том числе: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организация общественных работ;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организация временной занятости безработных граждан, испытывающих трудности в поиске работы (инвалиды, лица, освобожденные из учреждений, исполняющих наказание в виде лишения свободы; лица предпенсионного возраста;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радиации);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организация 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организация временного трудоустройства несовершеннолетних граждан в возрасте от 14 до 18 лет, в том числе из числа сирот, из семей безработных граждан, неполных и многодетных семей, а также состоящих на учете в комиссиях по делам несовершеннолетних;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развитие предпринимательской деятельности среди безработных граждан - организации собственного дела (самозанятости);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lastRenderedPageBreak/>
        <w:t>- реализация программ социальной адаптации безработных граждан;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обеспечение права женщин в период отпуска по уходу за ребенком до достижения им возраста 3 лет на бесплатное получение государственной услуги по профессиональной подготовке и повышению квалификации по направлению органов службы занятости;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3. Мероприятия по развитию трудовых ресурсов и реализации мер по профессиональной подготовке, переподготовке и повышению квалификации безработных граждан, в том числе: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▪ по профессиональной ориентации граждан, психологической поддержке безработных граждан, включая: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организацию и осуществление профессионального информирования и консультирования безработных граждан, учащихся, занятого населения, граждан, подлежащих высвобождению с предприятий и организаций;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информирование и консультирование граждан, обратившихся в органы службы занятости в целях выбора сферы деятельности (профессии) или профессионального обучения;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обеспечение психологической поддержки безработным гражданам с целью повышения их конкурентоспособности на рынке труда и адаптации к существующим условиям реализации профессиональной карьеры;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организацию профессионального отбора безработных граждан, направляемых на профессиональное обучение;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▪ по профессиональному обучению безработных граждан, включая: </w:t>
      </w:r>
    </w:p>
    <w:p w:rsidR="00BA43DA" w:rsidRPr="00924221" w:rsidRDefault="00BA43DA" w:rsidP="005D322C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организацию профессионального обучения безработных граждан по профессиям (специальностям), пользующимся спросом на рынке труда;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 xml:space="preserve">- организацию профессионального обучения безработных граждан в целях последующей организации предпринимательской деятельности; 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формирование и систематическое обновление территориальных банков данных по профессиям (специальностям), роду занятий, по которым осуществляется с учетом прогноза потребностей рынка труда  профессиональное обучение безработных граждан.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4. Мероприятия по созданию условий для повышения территориальной мобильности рабочей силы; привлечению дополнительных трудовых ресурсов для сокращения дефицита рабочей силы, в том числе: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участие в формировании и использовании межтерриториального электронного банка вакансий по Республике Карелия, банка специалистов, желающих трудоустроиться в другой местности;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lastRenderedPageBreak/>
        <w:t xml:space="preserve">- улучшение системы информирования населения о возможностях трудоустройства за пределами региона и внутри его округов и городов. 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5. Мероприятия по дальнейшему развитию социального партнерства, проведению мониторинга и оценки эффективности предоставления услуг в рамках программных мероприятий по содействию занятости населения, в том числе: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участие в разработке программ соци</w:t>
      </w:r>
      <w:r w:rsidR="00CF1C08">
        <w:rPr>
          <w:rFonts w:ascii="Times New Roman" w:hAnsi="Times New Roman" w:cs="Times New Roman"/>
          <w:sz w:val="28"/>
          <w:szCs w:val="28"/>
        </w:rPr>
        <w:t>ально-экономического развития Пряжинского</w:t>
      </w:r>
      <w:r w:rsidRPr="00924221">
        <w:rPr>
          <w:rFonts w:ascii="Times New Roman" w:hAnsi="Times New Roman" w:cs="Times New Roman"/>
          <w:sz w:val="28"/>
          <w:szCs w:val="28"/>
        </w:rPr>
        <w:t xml:space="preserve"> муниципального района в части развития кадрового обеспечения и занятости населения;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совместная работа органов местного самоуправления по организации трудоустройства несовершеннолетних граждан в возрасте от 14 до 18 лет;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организация встреч с главами поселений, участие в совещаниях, работе комиссий, посещение предприятий и организаций, проведение круглых столов по вопросам занятости населения, заключение соглашений и договоров о совместной деятельности, участие в совещаниях с работодателями по вопросам занятости;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проведение  регулярного мониторинга итогов реализации Программы в разрезе приоритетных направлений, оценка эффективности активных программ занятости.</w:t>
      </w:r>
    </w:p>
    <w:p w:rsidR="00BA43DA" w:rsidRPr="00924221" w:rsidRDefault="00BA43DA" w:rsidP="005D322C">
      <w:pPr>
        <w:tabs>
          <w:tab w:val="left" w:pos="9214"/>
        </w:tabs>
        <w:spacing w:after="12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6. Мероприятия по повышению эффективности деятельности центра занятости и предоставления государственных услуг, в том числе: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внедрение и использование современных информационных технологий и средств защиты информации;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соблюдение требований административных регламентов по предоставлению государственных услуг, проведение опросов получателей государственных услуг;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организация работы по предотвращению попыток получения пособия по безработице обманным путем;</w:t>
      </w:r>
    </w:p>
    <w:p w:rsidR="00BA43DA" w:rsidRPr="00924221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21">
        <w:rPr>
          <w:rFonts w:ascii="Times New Roman" w:hAnsi="Times New Roman" w:cs="Times New Roman"/>
          <w:sz w:val="28"/>
          <w:szCs w:val="28"/>
        </w:rPr>
        <w:t>- получение дополнительных финансовых средств для реализации программ содействия занятости.</w:t>
      </w:r>
    </w:p>
    <w:p w:rsidR="00BA43DA" w:rsidRPr="00593A9A" w:rsidRDefault="00BA43DA" w:rsidP="005D322C">
      <w:pPr>
        <w:pStyle w:val="a3"/>
        <w:tabs>
          <w:tab w:val="left" w:pos="9214"/>
        </w:tabs>
        <w:spacing w:after="120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Ожидаемыми конечными результатами Программы являются:</w:t>
      </w:r>
    </w:p>
    <w:p w:rsidR="00BA43DA" w:rsidRPr="00593A9A" w:rsidRDefault="00BA43D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- уровень регистрируемой безработицы 1,7%</w:t>
      </w:r>
    </w:p>
    <w:p w:rsidR="00E96951" w:rsidRPr="00AF3537" w:rsidRDefault="00BA43D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 xml:space="preserve"> </w:t>
      </w:r>
      <w:r w:rsidRPr="00593A9A">
        <w:rPr>
          <w:rFonts w:ascii="Times New Roman" w:hAnsi="Times New Roman" w:cs="Times New Roman"/>
          <w:sz w:val="28"/>
          <w:szCs w:val="28"/>
        </w:rPr>
        <w:tab/>
      </w:r>
    </w:p>
    <w:p w:rsidR="00BA43DA" w:rsidRPr="00593A9A" w:rsidRDefault="00BA43D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- коэффициент напряженности на рынке труда 1,3 чел/вак.;</w:t>
      </w:r>
    </w:p>
    <w:p w:rsidR="00BA43DA" w:rsidRPr="00593A9A" w:rsidRDefault="00BA43D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- д</w:t>
      </w:r>
      <w:r w:rsidRPr="00593A9A">
        <w:rPr>
          <w:rFonts w:ascii="Times New Roman" w:hAnsi="Times New Roman" w:cs="Times New Roman"/>
          <w:sz w:val="28"/>
        </w:rPr>
        <w:t>оля трудоустроенных граждан в общей численности граждан, обратившихся за содействием в органы службы занятости с целью поиска подходящей работы 55%;</w:t>
      </w:r>
    </w:p>
    <w:p w:rsidR="00BA43DA" w:rsidRPr="00593A9A" w:rsidRDefault="00BA43DA" w:rsidP="005D322C">
      <w:pPr>
        <w:pStyle w:val="a3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 xml:space="preserve">- повышение экономической активности населения; </w:t>
      </w:r>
    </w:p>
    <w:p w:rsidR="00191494" w:rsidRDefault="00BA43D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lastRenderedPageBreak/>
        <w:t>- обеспечение поддержки жителям района, смягчение негативных последствий безработицы</w:t>
      </w:r>
      <w:r w:rsidR="00191494">
        <w:rPr>
          <w:rFonts w:ascii="Times New Roman" w:hAnsi="Times New Roman" w:cs="Times New Roman"/>
          <w:sz w:val="28"/>
          <w:szCs w:val="28"/>
        </w:rPr>
        <w:t>.</w:t>
      </w:r>
    </w:p>
    <w:p w:rsidR="00625BB9" w:rsidRDefault="00625BB9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от реализации мероприятий и последствия в случае нереализации основных мероприятий в 2016 году приведены в Приложении 2. В последующие годы (2017, 2018, 2019) предусматривается корректировка.</w:t>
      </w:r>
    </w:p>
    <w:p w:rsidR="00191494" w:rsidRPr="00773642" w:rsidRDefault="00191494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364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73642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и </w:t>
      </w:r>
      <w:r w:rsidRPr="0067383A">
        <w:rPr>
          <w:rFonts w:ascii="Times New Roman" w:hAnsi="Times New Roman" w:cs="Times New Roman"/>
          <w:b/>
          <w:bCs/>
          <w:sz w:val="28"/>
          <w:szCs w:val="28"/>
        </w:rPr>
        <w:t xml:space="preserve">значения </w:t>
      </w:r>
      <w:r w:rsidRPr="00773642">
        <w:rPr>
          <w:rFonts w:ascii="Times New Roman" w:hAnsi="Times New Roman" w:cs="Times New Roman"/>
          <w:b/>
          <w:bCs/>
          <w:sz w:val="28"/>
          <w:szCs w:val="28"/>
        </w:rPr>
        <w:t>целевых индикаторов и показателей результатов Программы</w:t>
      </w:r>
    </w:p>
    <w:p w:rsidR="00191494" w:rsidRPr="00773642" w:rsidRDefault="00191494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>Целевыми индикаторами являются критерии, характеризующие уровень достижения целей Программы в количественном относительном выражении по состоянию на 1 января каждого года реализации Программы.</w:t>
      </w:r>
    </w:p>
    <w:p w:rsidR="00191494" w:rsidRPr="00773642" w:rsidRDefault="00191494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 xml:space="preserve">В качестве целевых индикаторов используются: </w:t>
      </w:r>
    </w:p>
    <w:p w:rsidR="00191494" w:rsidRPr="00773642" w:rsidRDefault="00191494" w:rsidP="005D322C">
      <w:pPr>
        <w:pStyle w:val="ConsPlusNormal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>Уровень безработицы (по методологии Международной организации труда).</w:t>
      </w:r>
    </w:p>
    <w:p w:rsidR="00191494" w:rsidRPr="0067383A" w:rsidRDefault="00191494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безработицы. </w:t>
      </w:r>
    </w:p>
    <w:p w:rsidR="00191494" w:rsidRPr="0067383A" w:rsidRDefault="00191494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результатов отражают степень выполнения задач Программы в количественном относительном выражении за каждый год реализации Программы.  В перечень показателей результатов Программы включены:</w:t>
      </w:r>
    </w:p>
    <w:p w:rsidR="00191494" w:rsidRPr="00773642" w:rsidRDefault="00191494" w:rsidP="005D322C">
      <w:pPr>
        <w:pStyle w:val="ConsPlusNormal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>Уровень удовлетворенности граждан качеством предоставления государственных услуг в области содействия занятости населения.</w:t>
      </w:r>
    </w:p>
    <w:p w:rsidR="00191494" w:rsidRPr="00773642" w:rsidRDefault="00191494" w:rsidP="005D322C">
      <w:pPr>
        <w:pStyle w:val="ConsPlusNormal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>Отношение численности безработных граждан, состоящих на регистрационном учете, к общей численности безработных (по методологии Международной организации труда).</w:t>
      </w:r>
    </w:p>
    <w:p w:rsidR="00191494" w:rsidRPr="00773642" w:rsidRDefault="00191494" w:rsidP="005D322C">
      <w:pPr>
        <w:pStyle w:val="ConsPlusNormal"/>
        <w:tabs>
          <w:tab w:val="left" w:pos="9214"/>
        </w:tabs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>Удельный вес трудоустроенных граждан в общей численности граждан, обратившихся в органы службы занятости за содействием в поиске подходящей работы.</w:t>
      </w:r>
    </w:p>
    <w:p w:rsidR="00191494" w:rsidRPr="00773642" w:rsidRDefault="00191494" w:rsidP="005D322C">
      <w:pPr>
        <w:pStyle w:val="ConsPlusNormal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>Отношение уровня трудоустроенных граждан, относящихся к категориям инвалидов, одиноких и многодетных родителей, родителей, воспитывающих детей-инвалидов, к уровню всех трудоустроенных граждан из числа обратившихся в органы службы занятости за содействием в поиске подходящей работы.</w:t>
      </w:r>
    </w:p>
    <w:p w:rsidR="00191494" w:rsidRDefault="00191494" w:rsidP="005D322C">
      <w:pPr>
        <w:pStyle w:val="ConsPlusNormal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42">
        <w:rPr>
          <w:rFonts w:ascii="Times New Roman" w:hAnsi="Times New Roman" w:cs="Times New Roman"/>
          <w:sz w:val="28"/>
          <w:szCs w:val="28"/>
        </w:rPr>
        <w:t xml:space="preserve">Коэффициент напряженности на рынке труда.  </w:t>
      </w:r>
    </w:p>
    <w:p w:rsidR="00191494" w:rsidRDefault="00191494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83A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83A">
        <w:rPr>
          <w:rFonts w:ascii="Times New Roman" w:hAnsi="Times New Roman" w:cs="Times New Roman"/>
          <w:bCs/>
          <w:sz w:val="28"/>
          <w:szCs w:val="28"/>
        </w:rPr>
        <w:t xml:space="preserve">о показателях (индикаторах) Программы содействия занятости населения Пряжинского национального муниципального района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2.</w:t>
      </w:r>
      <w:r w:rsidRPr="0067383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C47BA" w:rsidRDefault="009C47B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7BA" w:rsidRPr="0067383A" w:rsidRDefault="009C47B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7BA" w:rsidRPr="00DF0F26" w:rsidRDefault="009C47BA" w:rsidP="005D322C">
      <w:pPr>
        <w:pStyle w:val="a6"/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F2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F0F26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Программы</w:t>
      </w:r>
    </w:p>
    <w:p w:rsidR="009C47BA" w:rsidRPr="00DF0F26" w:rsidRDefault="009C47BA" w:rsidP="005D322C">
      <w:pPr>
        <w:pStyle w:val="a6"/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F0F2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9C47BA" w:rsidRPr="00DF0F26" w:rsidRDefault="009C47BA" w:rsidP="005D322C">
      <w:pPr>
        <w:pStyle w:val="a6"/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Программы являются: </w:t>
      </w:r>
    </w:p>
    <w:p w:rsidR="009C47BA" w:rsidRPr="00DF0F26" w:rsidRDefault="009C47BA" w:rsidP="005D322C">
      <w:pPr>
        <w:pStyle w:val="a6"/>
        <w:numPr>
          <w:ilvl w:val="0"/>
          <w:numId w:val="6"/>
        </w:numPr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Субвенция, предоставляемая бюджету Республики Карелия из федерального бюджета на осуществление переданного полномочия Российской Федерации в части социальных выплат гражданам, признанным в установленном порядке безработными в соответствии с Правилами предоставления субвенций, утвержденными постановлением Правительства РФ от 22.01.2007 г. № 36 (в ред</w:t>
      </w:r>
      <w:r w:rsidR="004A03A6">
        <w:rPr>
          <w:rFonts w:ascii="Times New Roman" w:hAnsi="Times New Roman" w:cs="Times New Roman"/>
          <w:sz w:val="28"/>
          <w:szCs w:val="28"/>
        </w:rPr>
        <w:t>.</w:t>
      </w:r>
      <w:r w:rsidRPr="00DF0F26">
        <w:rPr>
          <w:rFonts w:ascii="Times New Roman" w:hAnsi="Times New Roman" w:cs="Times New Roman"/>
          <w:sz w:val="28"/>
          <w:szCs w:val="28"/>
        </w:rPr>
        <w:t xml:space="preserve"> от 10.02.2015); </w:t>
      </w:r>
    </w:p>
    <w:p w:rsidR="009C47BA" w:rsidRPr="00DF0F26" w:rsidRDefault="009C47BA" w:rsidP="005D322C">
      <w:pPr>
        <w:pStyle w:val="a6"/>
        <w:numPr>
          <w:ilvl w:val="0"/>
          <w:numId w:val="6"/>
        </w:numPr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средства бюджета Республики Карелия на финансирование мероприятий активной политики занятости и содержания ГКУ ЦЗН;</w:t>
      </w:r>
    </w:p>
    <w:p w:rsidR="009C47BA" w:rsidRPr="00DF0F26" w:rsidRDefault="009C47BA" w:rsidP="005D322C">
      <w:pPr>
        <w:pStyle w:val="a6"/>
        <w:numPr>
          <w:ilvl w:val="0"/>
          <w:numId w:val="6"/>
        </w:numPr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средства бюджетов муниципального образования (участие в организации и финансировании  временной занятости несовершеннолетних граждан в возрасте от 14 до 18 лет в свободное от учебы время;</w:t>
      </w:r>
    </w:p>
    <w:p w:rsidR="009C47BA" w:rsidRPr="00DF0F26" w:rsidRDefault="009C47BA" w:rsidP="005D322C">
      <w:pPr>
        <w:pStyle w:val="a6"/>
        <w:numPr>
          <w:ilvl w:val="0"/>
          <w:numId w:val="6"/>
        </w:numPr>
        <w:tabs>
          <w:tab w:val="left" w:pos="1260"/>
          <w:tab w:val="left" w:pos="9214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средства работодателей, участвующих в реализации Программы.</w:t>
      </w:r>
    </w:p>
    <w:p w:rsidR="009C47BA" w:rsidRPr="00DF0F26" w:rsidRDefault="009C47BA" w:rsidP="005D322C">
      <w:pPr>
        <w:shd w:val="clear" w:color="auto" w:fill="FFFFFF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C47BA" w:rsidRPr="00DF0F26" w:rsidRDefault="009C47BA" w:rsidP="005D322C">
      <w:pPr>
        <w:shd w:val="clear" w:color="auto" w:fill="FFFFFF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мероприятий Программы по содействию занятости населения и социальную поддержку безработных граждан в части расходных обязательств осуществляется за счет бюджетных ассигнований, предусмотренных </w:t>
      </w:r>
      <w:r w:rsidRPr="00DF0F26">
        <w:rPr>
          <w:rFonts w:ascii="Times New Roman" w:hAnsi="Times New Roman" w:cs="Times New Roman"/>
          <w:kern w:val="36"/>
          <w:sz w:val="28"/>
          <w:szCs w:val="28"/>
        </w:rPr>
        <w:t>Федеральным законом о</w:t>
      </w:r>
      <w:r w:rsidRPr="00DF0F26">
        <w:rPr>
          <w:rFonts w:ascii="Times New Roman" w:hAnsi="Times New Roman" w:cs="Times New Roman"/>
          <w:sz w:val="28"/>
          <w:szCs w:val="28"/>
        </w:rPr>
        <w:t xml:space="preserve"> федеральном бюджете и Законом Республики Карелия о бюджете Республики Карелия на соответствующий финансовый год. </w:t>
      </w:r>
    </w:p>
    <w:p w:rsidR="009C47BA" w:rsidRPr="00DF0F26" w:rsidRDefault="009C47B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Определение потребности в средствах федерального и регионального бюджетов на финансирование мероприятий по содействию занятости населения и социальную поддержку безработных граждан осуществляет Министерство, руководствуясь нормативами доступности государственных услуг в области содействия занятости населения, утвержденными приказом Минздравсоцразвития России от 27 апреля 2012 года № 415н (зарегистрирован в Минюсте России 29 мая 2012 года № 24365).</w:t>
      </w:r>
    </w:p>
    <w:p w:rsidR="009C47BA" w:rsidRPr="00DF0F26" w:rsidRDefault="009C47BA" w:rsidP="005D322C">
      <w:pPr>
        <w:shd w:val="clear" w:color="auto" w:fill="FFFFFF"/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 xml:space="preserve">Бюджетные ассигнования доводятся до центра Министерством труда и занятости Республики Карелия в соответствии с государственным заданием, установленным центру на очередной финансовый год и на плановый период, утвержденным приказом </w:t>
      </w:r>
      <w:r w:rsidRPr="00DF0F26">
        <w:rPr>
          <w:rStyle w:val="FontStyle29"/>
          <w:sz w:val="28"/>
          <w:szCs w:val="28"/>
        </w:rPr>
        <w:t>Министерства.</w:t>
      </w:r>
      <w:r w:rsidRPr="00DF0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BA" w:rsidRPr="00DF0F26" w:rsidRDefault="009C47B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Сумма бюджетных ассигнований на реализацию Программы утверждается решением о бюджете Пряжинского национального муниципального района на очередной финансовый год и на плановый период.</w:t>
      </w:r>
    </w:p>
    <w:p w:rsidR="009C47BA" w:rsidRPr="00DF0F26" w:rsidRDefault="009C47BA" w:rsidP="005D322C">
      <w:pPr>
        <w:shd w:val="clear" w:color="auto" w:fill="FFFFFF"/>
        <w:tabs>
          <w:tab w:val="left" w:pos="9214"/>
        </w:tabs>
        <w:spacing w:line="240" w:lineRule="auto"/>
        <w:ind w:left="-284" w:firstLine="709"/>
        <w:jc w:val="both"/>
        <w:rPr>
          <w:rStyle w:val="FontStyle29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Показатели государственного задания используются в качестве плановых значений показателей непосредственных результатов выполнения основных мероприятий Программы.</w:t>
      </w:r>
    </w:p>
    <w:p w:rsidR="009C47BA" w:rsidRPr="00DF0F26" w:rsidRDefault="009C47B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C47BA" w:rsidRPr="00DF0F26" w:rsidRDefault="009C47B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F0F2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F0F26">
        <w:rPr>
          <w:rFonts w:ascii="Times New Roman" w:hAnsi="Times New Roman" w:cs="Times New Roman"/>
          <w:b/>
          <w:bCs/>
          <w:sz w:val="28"/>
          <w:szCs w:val="28"/>
        </w:rPr>
        <w:t>. Меры управления рисками с целью минимизации их влияния на достижение целей муниципальной программы</w:t>
      </w:r>
    </w:p>
    <w:p w:rsidR="009C47BA" w:rsidRPr="00DF0F26" w:rsidRDefault="009C47B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9C47BA" w:rsidRPr="00DF0F26" w:rsidRDefault="009C47BA" w:rsidP="005D322C">
      <w:pPr>
        <w:pStyle w:val="ConsPlusNormal"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Выполнению поставленных в Программе задач в среднесрочной перспективе может препятствовать воздействие негативных факторов макроэкономического, финансового, организационного характера.</w:t>
      </w:r>
    </w:p>
    <w:p w:rsidR="009C47BA" w:rsidRPr="00DF0F26" w:rsidRDefault="009C47B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Финансовые риски реализации Программы связаны с недостаточностью объемов бюджетного финансирования и могут быть преодолены путем перераспределения финансовых ресурсов по основным приоритетам и задачам Программы.</w:t>
      </w:r>
    </w:p>
    <w:p w:rsidR="009C47BA" w:rsidRPr="00DF0F26" w:rsidRDefault="009C47B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К макроэкономическим рискам реализации государственной программы относятся ухудшение внутренней и внешней экономической конъюнктуры,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В целях управления макроэкономическими рисками Программы предусматривается своевременное обнаружение, мониторинг и оценка влияния рисков и внешних факторов (в части состояния и динамики целевых индикаторов рынка труда).</w:t>
      </w:r>
    </w:p>
    <w:p w:rsidR="009C47BA" w:rsidRPr="00DF0F26" w:rsidRDefault="009C47B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Организационные риски устранимы при оперативном реагировании на выявленные недостатки в процедурах управления, контроля и кадрового обеспечения.</w:t>
      </w:r>
    </w:p>
    <w:p w:rsidR="009C47BA" w:rsidRPr="00DF0F26" w:rsidRDefault="009C47BA" w:rsidP="005D322C">
      <w:pPr>
        <w:pStyle w:val="ConsPlusNormal"/>
        <w:widowControl/>
        <w:tabs>
          <w:tab w:val="left" w:pos="921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Меры минимизации риска включают меры правового регулирования, направленные на минимизацию негативного влияния рисков (внешних факторов).</w:t>
      </w:r>
    </w:p>
    <w:p w:rsidR="009C47BA" w:rsidRPr="00DF0F26" w:rsidRDefault="009C47B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9C47BA" w:rsidRPr="00DF0F26" w:rsidRDefault="009C47B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F0F26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F0F26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Программой и контроль за ходом ее реализации</w:t>
      </w:r>
    </w:p>
    <w:p w:rsidR="009C47BA" w:rsidRPr="00DF0F26" w:rsidRDefault="009C47BA" w:rsidP="005D322C">
      <w:pPr>
        <w:tabs>
          <w:tab w:val="left" w:pos="9214"/>
        </w:tabs>
        <w:spacing w:line="240" w:lineRule="auto"/>
        <w:ind w:left="-284"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C47BA" w:rsidRPr="00DF0F26" w:rsidRDefault="009C47B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Государственным заказчиком и разработчиком Программы явля</w:t>
      </w:r>
      <w:r w:rsidRPr="00DF0F26">
        <w:rPr>
          <w:rFonts w:ascii="Times New Roman" w:hAnsi="Times New Roman" w:cs="Times New Roman"/>
          <w:sz w:val="28"/>
          <w:szCs w:val="28"/>
        </w:rPr>
        <w:softHyphen/>
        <w:t xml:space="preserve">ется ГКУ РК «ЦЗН Пряжинского района». </w:t>
      </w:r>
    </w:p>
    <w:p w:rsidR="009C47BA" w:rsidRPr="00DF0F26" w:rsidRDefault="009C47BA" w:rsidP="005D322C">
      <w:pPr>
        <w:tabs>
          <w:tab w:val="left" w:pos="9214"/>
        </w:tabs>
        <w:autoSpaceDE w:val="0"/>
        <w:autoSpaceDN w:val="0"/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6">
        <w:rPr>
          <w:rFonts w:ascii="Times New Roman" w:hAnsi="Times New Roman" w:cs="Times New Roman"/>
          <w:sz w:val="28"/>
          <w:szCs w:val="28"/>
        </w:rPr>
        <w:t>Общее руководство и контроль за ходом реализации программы осуществляет государственный заказчик Программы.</w:t>
      </w:r>
    </w:p>
    <w:p w:rsidR="00593A9A" w:rsidRPr="00924221" w:rsidRDefault="009C47B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DF0F26">
        <w:rPr>
          <w:rFonts w:ascii="Times New Roman" w:hAnsi="Times New Roman" w:cs="Times New Roman"/>
          <w:sz w:val="28"/>
          <w:szCs w:val="28"/>
        </w:rPr>
        <w:t>Программа содействия занятости населения Пряжинского национального муниципального района ежегодно корректируются в части объемов финансирования мероприятий по содействию занятости населения в соответствии с бюджетом Республики Карелия и бюджетом Пряжинского национального муниципального района, принимаемыми на очередной финансовый год и плановый период.</w:t>
      </w:r>
    </w:p>
    <w:p w:rsidR="00593A9A" w:rsidRPr="00924221" w:rsidRDefault="00593A9A" w:rsidP="005D322C">
      <w:pPr>
        <w:tabs>
          <w:tab w:val="left" w:pos="9214"/>
        </w:tabs>
        <w:spacing w:line="240" w:lineRule="auto"/>
        <w:ind w:left="-284" w:firstLine="709"/>
        <w:jc w:val="both"/>
        <w:rPr>
          <w:rFonts w:ascii="Times New Roman" w:hAnsi="Times New Roman" w:cs="Times New Roman"/>
        </w:rPr>
      </w:pPr>
    </w:p>
    <w:p w:rsidR="00593A9A" w:rsidRPr="00593A9A" w:rsidRDefault="00593A9A" w:rsidP="005D322C">
      <w:pPr>
        <w:tabs>
          <w:tab w:val="left" w:pos="9214"/>
        </w:tabs>
        <w:spacing w:line="240" w:lineRule="auto"/>
        <w:ind w:left="-284" w:firstLine="709"/>
        <w:jc w:val="both"/>
      </w:pPr>
    </w:p>
    <w:sectPr w:rsidR="00593A9A" w:rsidRPr="00593A9A" w:rsidSect="00277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2E" w:rsidRDefault="006D4B2E" w:rsidP="00277A57">
      <w:pPr>
        <w:spacing w:after="0" w:line="240" w:lineRule="auto"/>
      </w:pPr>
      <w:r>
        <w:separator/>
      </w:r>
    </w:p>
  </w:endnote>
  <w:endnote w:type="continuationSeparator" w:id="1">
    <w:p w:rsidR="006D4B2E" w:rsidRDefault="006D4B2E" w:rsidP="002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3F" w:rsidRDefault="00F3543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976"/>
      <w:docPartObj>
        <w:docPartGallery w:val="Page Numbers (Bottom of Page)"/>
        <w:docPartUnique/>
      </w:docPartObj>
    </w:sdtPr>
    <w:sdtContent>
      <w:p w:rsidR="00F3543F" w:rsidRDefault="00A15377">
        <w:pPr>
          <w:pStyle w:val="af"/>
          <w:jc w:val="right"/>
        </w:pPr>
        <w:fldSimple w:instr=" PAGE   \* MERGEFORMAT ">
          <w:r w:rsidR="007E64CA">
            <w:rPr>
              <w:noProof/>
            </w:rPr>
            <w:t>6</w:t>
          </w:r>
        </w:fldSimple>
      </w:p>
    </w:sdtContent>
  </w:sdt>
  <w:p w:rsidR="00F3543F" w:rsidRDefault="00F3543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3F" w:rsidRDefault="00F3543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2E" w:rsidRDefault="006D4B2E" w:rsidP="00277A57">
      <w:pPr>
        <w:spacing w:after="0" w:line="240" w:lineRule="auto"/>
      </w:pPr>
      <w:r>
        <w:separator/>
      </w:r>
    </w:p>
  </w:footnote>
  <w:footnote w:type="continuationSeparator" w:id="1">
    <w:p w:rsidR="006D4B2E" w:rsidRDefault="006D4B2E" w:rsidP="0027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3F" w:rsidRDefault="00F3543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3F" w:rsidRDefault="00F3543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3F" w:rsidRDefault="00F3543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1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92A48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BEF4360"/>
    <w:multiLevelType w:val="singleLevel"/>
    <w:tmpl w:val="D8ACCA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3">
    <w:nsid w:val="51947043"/>
    <w:multiLevelType w:val="singleLevel"/>
    <w:tmpl w:val="FD2061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33709A"/>
    <w:multiLevelType w:val="hybridMultilevel"/>
    <w:tmpl w:val="9352238A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9E4C4A"/>
    <w:multiLevelType w:val="singleLevel"/>
    <w:tmpl w:val="BE683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A9A"/>
    <w:rsid w:val="00027B8F"/>
    <w:rsid w:val="000F1072"/>
    <w:rsid w:val="000F4EA6"/>
    <w:rsid w:val="00191494"/>
    <w:rsid w:val="001A5A42"/>
    <w:rsid w:val="001F0724"/>
    <w:rsid w:val="00277A57"/>
    <w:rsid w:val="002813D4"/>
    <w:rsid w:val="002B4942"/>
    <w:rsid w:val="002C1BD2"/>
    <w:rsid w:val="002F7FA3"/>
    <w:rsid w:val="00330F6D"/>
    <w:rsid w:val="00411FE4"/>
    <w:rsid w:val="00454578"/>
    <w:rsid w:val="00466160"/>
    <w:rsid w:val="004A03A6"/>
    <w:rsid w:val="004D7199"/>
    <w:rsid w:val="00512C8F"/>
    <w:rsid w:val="00536334"/>
    <w:rsid w:val="00593A9A"/>
    <w:rsid w:val="005C79B2"/>
    <w:rsid w:val="005D0173"/>
    <w:rsid w:val="005D322C"/>
    <w:rsid w:val="006146F9"/>
    <w:rsid w:val="00625BB9"/>
    <w:rsid w:val="006C0B13"/>
    <w:rsid w:val="006D4B2E"/>
    <w:rsid w:val="006E7AD0"/>
    <w:rsid w:val="0072141E"/>
    <w:rsid w:val="00737951"/>
    <w:rsid w:val="007554BE"/>
    <w:rsid w:val="00762E2F"/>
    <w:rsid w:val="007E64CA"/>
    <w:rsid w:val="00831C59"/>
    <w:rsid w:val="00891054"/>
    <w:rsid w:val="008C0F6C"/>
    <w:rsid w:val="008C2B76"/>
    <w:rsid w:val="008D55FA"/>
    <w:rsid w:val="008E328F"/>
    <w:rsid w:val="008F2192"/>
    <w:rsid w:val="00921BC0"/>
    <w:rsid w:val="0099491D"/>
    <w:rsid w:val="009C47BA"/>
    <w:rsid w:val="009E5BB0"/>
    <w:rsid w:val="00A15377"/>
    <w:rsid w:val="00A41EC2"/>
    <w:rsid w:val="00A55782"/>
    <w:rsid w:val="00AB6ACB"/>
    <w:rsid w:val="00AC7B36"/>
    <w:rsid w:val="00AE44D0"/>
    <w:rsid w:val="00AF3537"/>
    <w:rsid w:val="00B46426"/>
    <w:rsid w:val="00BA43DA"/>
    <w:rsid w:val="00BC491A"/>
    <w:rsid w:val="00BE2D65"/>
    <w:rsid w:val="00C33518"/>
    <w:rsid w:val="00C357F8"/>
    <w:rsid w:val="00CC126B"/>
    <w:rsid w:val="00CE2D41"/>
    <w:rsid w:val="00CF1C08"/>
    <w:rsid w:val="00D97114"/>
    <w:rsid w:val="00DD0F96"/>
    <w:rsid w:val="00E471FA"/>
    <w:rsid w:val="00E96951"/>
    <w:rsid w:val="00F3543F"/>
    <w:rsid w:val="00F73D49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3A9A"/>
    <w:pPr>
      <w:spacing w:after="0" w:line="240" w:lineRule="auto"/>
    </w:pPr>
  </w:style>
  <w:style w:type="character" w:customStyle="1" w:styleId="a5">
    <w:name w:val="Цветовое выделение"/>
    <w:uiPriority w:val="99"/>
    <w:rsid w:val="00593A9A"/>
    <w:rPr>
      <w:b/>
      <w:color w:val="auto"/>
      <w:sz w:val="26"/>
    </w:rPr>
  </w:style>
  <w:style w:type="paragraph" w:styleId="a6">
    <w:name w:val="Body Text Indent"/>
    <w:basedOn w:val="a"/>
    <w:link w:val="a7"/>
    <w:uiPriority w:val="99"/>
    <w:rsid w:val="00593A9A"/>
    <w:pPr>
      <w:spacing w:after="120" w:line="240" w:lineRule="auto"/>
      <w:ind w:left="283" w:firstLine="284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93A9A"/>
    <w:rPr>
      <w:rFonts w:ascii="Times New Roman CYR" w:eastAsia="Times New Roman" w:hAnsi="Times New Roman CYR" w:cs="Times New Roman CYR"/>
      <w:sz w:val="20"/>
      <w:szCs w:val="20"/>
    </w:rPr>
  </w:style>
  <w:style w:type="paragraph" w:styleId="2">
    <w:name w:val="Body Text Indent 2"/>
    <w:basedOn w:val="a"/>
    <w:link w:val="20"/>
    <w:uiPriority w:val="99"/>
    <w:rsid w:val="00593A9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3A9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593A9A"/>
    <w:pPr>
      <w:overflowPunct w:val="0"/>
      <w:autoSpaceDE w:val="0"/>
      <w:autoSpaceDN w:val="0"/>
      <w:adjustRightInd w:val="0"/>
      <w:spacing w:after="0" w:line="360" w:lineRule="auto"/>
      <w:ind w:firstLine="72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593A9A"/>
    <w:rPr>
      <w:rFonts w:ascii="Times New Roman CYR" w:eastAsia="Times New Roman" w:hAnsi="Times New Roman CYR" w:cs="Times New Roman CYR"/>
      <w:b/>
      <w:bCs/>
      <w:sz w:val="24"/>
      <w:szCs w:val="24"/>
    </w:rPr>
  </w:style>
  <w:style w:type="character" w:styleId="aa">
    <w:name w:val="Hyperlink"/>
    <w:basedOn w:val="a0"/>
    <w:uiPriority w:val="99"/>
    <w:rsid w:val="00593A9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593A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93A9A"/>
  </w:style>
  <w:style w:type="paragraph" w:customStyle="1" w:styleId="3">
    <w:name w:val="мой 3"/>
    <w:basedOn w:val="a"/>
    <w:link w:val="30"/>
    <w:qFormat/>
    <w:rsid w:val="00593A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мой 3 Знак"/>
    <w:link w:val="3"/>
    <w:locked/>
    <w:rsid w:val="00593A9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western">
    <w:name w:val="western"/>
    <w:basedOn w:val="a"/>
    <w:rsid w:val="0059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93A9A"/>
  </w:style>
  <w:style w:type="paragraph" w:customStyle="1" w:styleId="ConsPlusNormal">
    <w:name w:val="ConsPlusNormal"/>
    <w:rsid w:val="00593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9">
    <w:name w:val="Font Style29"/>
    <w:basedOn w:val="a0"/>
    <w:uiPriority w:val="99"/>
    <w:rsid w:val="009C47BA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7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77A57"/>
  </w:style>
  <w:style w:type="paragraph" w:styleId="af">
    <w:name w:val="footer"/>
    <w:basedOn w:val="a"/>
    <w:link w:val="af0"/>
    <w:uiPriority w:val="99"/>
    <w:unhideWhenUsed/>
    <w:rsid w:val="0027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4C1C-C1A8-4CAB-A0B3-DE8BB3C3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Golubeva</cp:lastModifiedBy>
  <cp:revision>53</cp:revision>
  <cp:lastPrinted>2015-09-28T06:11:00Z</cp:lastPrinted>
  <dcterms:created xsi:type="dcterms:W3CDTF">2015-09-03T08:25:00Z</dcterms:created>
  <dcterms:modified xsi:type="dcterms:W3CDTF">2015-11-10T13:27:00Z</dcterms:modified>
</cp:coreProperties>
</file>